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B52AE" w14:textId="4AFB5AAA" w:rsidR="001919C1" w:rsidRPr="00365BBC" w:rsidRDefault="00D42EDC" w:rsidP="001919C1">
      <w:pPr>
        <w:jc w:val="center"/>
        <w:rPr>
          <w:rFonts w:asciiTheme="minorHAnsi" w:hAnsiTheme="minorHAnsi" w:cstheme="minorHAnsi"/>
          <w:b/>
          <w:bCs/>
          <w:sz w:val="24"/>
          <w:lang w:val="fr-FR" w:eastAsia="en-US"/>
        </w:rPr>
      </w:pPr>
      <w:r w:rsidRPr="00365BBC">
        <w:rPr>
          <w:rFonts w:asciiTheme="minorHAnsi" w:hAnsiTheme="minorHAnsi" w:cstheme="minorHAnsi"/>
          <w:b/>
          <w:bCs/>
          <w:sz w:val="24"/>
          <w:lang w:val="fr-FR" w:eastAsia="en-US"/>
        </w:rPr>
        <w:t>Procurement Specific Questionnaire</w:t>
      </w:r>
      <w:r w:rsidR="00AC31CD" w:rsidRPr="00365BBC">
        <w:rPr>
          <w:rFonts w:asciiTheme="minorHAnsi" w:hAnsiTheme="minorHAnsi" w:cstheme="minorHAnsi"/>
          <w:b/>
          <w:bCs/>
          <w:sz w:val="24"/>
          <w:lang w:val="fr-FR" w:eastAsia="en-US"/>
        </w:rPr>
        <w:t xml:space="preserve"> Guidance</w:t>
      </w:r>
    </w:p>
    <w:p w14:paraId="48512054" w14:textId="77777777" w:rsidR="00425034" w:rsidRPr="00365BBC" w:rsidRDefault="00425034" w:rsidP="00C679FB">
      <w:pPr>
        <w:spacing w:before="0" w:after="0"/>
        <w:jc w:val="center"/>
        <w:rPr>
          <w:rFonts w:asciiTheme="minorHAnsi" w:hAnsiTheme="minorHAnsi" w:cstheme="minorHAnsi"/>
          <w:b/>
          <w:bCs/>
          <w:sz w:val="24"/>
          <w:lang w:val="fr-FR" w:eastAsia="en-US"/>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4"/>
        <w:gridCol w:w="7172"/>
      </w:tblGrid>
      <w:tr w:rsidR="00425034" w:rsidRPr="00365BBC" w14:paraId="4FB79FC3" w14:textId="77777777" w:rsidTr="140A6AF2">
        <w:tc>
          <w:tcPr>
            <w:tcW w:w="2544" w:type="dxa"/>
          </w:tcPr>
          <w:p w14:paraId="5F11E591" w14:textId="170B89EE" w:rsidR="00425034" w:rsidRPr="00365BBC" w:rsidRDefault="00425034" w:rsidP="00640862">
            <w:pPr>
              <w:spacing w:before="60" w:after="60"/>
              <w:rPr>
                <w:rFonts w:asciiTheme="minorHAnsi" w:hAnsiTheme="minorHAnsi" w:cstheme="minorHAnsi"/>
                <w:sz w:val="24"/>
                <w:lang w:val="fr-FR" w:eastAsia="en-US"/>
              </w:rPr>
            </w:pPr>
            <w:r w:rsidRPr="00365BBC">
              <w:rPr>
                <w:rFonts w:asciiTheme="minorHAnsi" w:hAnsiTheme="minorHAnsi" w:cstheme="minorHAnsi"/>
                <w:b/>
                <w:sz w:val="24"/>
                <w:lang w:eastAsia="en-GB"/>
              </w:rPr>
              <w:t>Contracting Authority:</w:t>
            </w:r>
          </w:p>
        </w:tc>
        <w:tc>
          <w:tcPr>
            <w:tcW w:w="7172" w:type="dxa"/>
          </w:tcPr>
          <w:p w14:paraId="4CA0CBCF" w14:textId="30B72C9B" w:rsidR="00425034" w:rsidRPr="00365BBC" w:rsidRDefault="00425034" w:rsidP="00640862">
            <w:pPr>
              <w:spacing w:before="60" w:after="60"/>
              <w:rPr>
                <w:rFonts w:asciiTheme="minorHAnsi" w:hAnsiTheme="minorHAnsi" w:cstheme="minorHAnsi"/>
                <w:sz w:val="24"/>
                <w:lang w:val="fr-FR" w:eastAsia="en-US"/>
              </w:rPr>
            </w:pPr>
            <w:r w:rsidRPr="00365BBC">
              <w:rPr>
                <w:rFonts w:asciiTheme="minorHAnsi" w:hAnsiTheme="minorHAnsi" w:cstheme="minorHAnsi"/>
                <w:bCs/>
                <w:sz w:val="24"/>
                <w:lang w:eastAsia="en-GB"/>
              </w:rPr>
              <w:t>Ministry of Defence</w:t>
            </w:r>
          </w:p>
        </w:tc>
      </w:tr>
      <w:tr w:rsidR="00425034" w:rsidRPr="00365BBC" w14:paraId="5E545675" w14:textId="77777777" w:rsidTr="140A6AF2">
        <w:tc>
          <w:tcPr>
            <w:tcW w:w="2544" w:type="dxa"/>
          </w:tcPr>
          <w:p w14:paraId="5278D454" w14:textId="7E36F22C" w:rsidR="00425034" w:rsidRPr="00365BBC" w:rsidRDefault="00425034" w:rsidP="00640862">
            <w:pPr>
              <w:spacing w:before="60" w:after="60"/>
              <w:rPr>
                <w:rFonts w:asciiTheme="minorHAnsi" w:hAnsiTheme="minorHAnsi" w:cstheme="minorHAnsi"/>
                <w:sz w:val="24"/>
                <w:lang w:val="fr-FR" w:eastAsia="en-US"/>
              </w:rPr>
            </w:pPr>
            <w:r w:rsidRPr="00365BBC">
              <w:rPr>
                <w:rFonts w:asciiTheme="minorHAnsi" w:hAnsiTheme="minorHAnsi" w:cstheme="minorHAnsi"/>
                <w:b/>
                <w:sz w:val="24"/>
                <w:lang w:eastAsia="en-GB"/>
              </w:rPr>
              <w:t>Requirement:</w:t>
            </w:r>
          </w:p>
        </w:tc>
        <w:tc>
          <w:tcPr>
            <w:tcW w:w="7172" w:type="dxa"/>
          </w:tcPr>
          <w:p w14:paraId="00768837" w14:textId="5A3F70A0" w:rsidR="00425034" w:rsidRPr="00365BBC" w:rsidRDefault="0006788D" w:rsidP="00640862">
            <w:pPr>
              <w:spacing w:before="60" w:after="60"/>
              <w:rPr>
                <w:rFonts w:asciiTheme="minorHAnsi" w:hAnsiTheme="minorHAnsi" w:cstheme="minorHAnsi"/>
                <w:sz w:val="24"/>
                <w:lang w:val="fr-FR" w:eastAsia="en-US"/>
              </w:rPr>
            </w:pPr>
            <w:r w:rsidRPr="00365BBC">
              <w:rPr>
                <w:rFonts w:asciiTheme="minorHAnsi" w:hAnsiTheme="minorHAnsi" w:cstheme="minorHAnsi"/>
                <w:sz w:val="24"/>
                <w:lang w:val="fr-FR" w:eastAsia="en-US"/>
              </w:rPr>
              <w:t>The Supply and Delivery of Extreme Cold Weather (ECW) Clothing and Equipment</w:t>
            </w:r>
          </w:p>
        </w:tc>
      </w:tr>
      <w:tr w:rsidR="00425034" w:rsidRPr="00365BBC" w14:paraId="48F0A6FD" w14:textId="77777777" w:rsidTr="140A6AF2">
        <w:tc>
          <w:tcPr>
            <w:tcW w:w="2544" w:type="dxa"/>
          </w:tcPr>
          <w:p w14:paraId="6485B459" w14:textId="1250D499" w:rsidR="00425034" w:rsidRPr="00365BBC" w:rsidRDefault="00425034" w:rsidP="00640862">
            <w:pPr>
              <w:spacing w:before="60" w:after="60"/>
              <w:rPr>
                <w:rFonts w:asciiTheme="minorHAnsi" w:hAnsiTheme="minorHAnsi" w:cstheme="minorHAnsi"/>
                <w:sz w:val="24"/>
                <w:lang w:val="fr-FR" w:eastAsia="en-US"/>
              </w:rPr>
            </w:pPr>
            <w:r w:rsidRPr="00365BBC">
              <w:rPr>
                <w:rFonts w:asciiTheme="minorHAnsi" w:hAnsiTheme="minorHAnsi" w:cstheme="minorHAnsi"/>
                <w:b/>
                <w:sz w:val="24"/>
                <w:lang w:eastAsia="en-GB"/>
              </w:rPr>
              <w:t>Issue date:</w:t>
            </w:r>
          </w:p>
        </w:tc>
        <w:tc>
          <w:tcPr>
            <w:tcW w:w="7172" w:type="dxa"/>
          </w:tcPr>
          <w:p w14:paraId="7864AA92" w14:textId="30CA652C" w:rsidR="00425034" w:rsidRPr="00E45E03" w:rsidRDefault="00E45E03" w:rsidP="140A6AF2">
            <w:pPr>
              <w:spacing w:before="60" w:after="60"/>
              <w:rPr>
                <w:rFonts w:asciiTheme="minorHAnsi" w:hAnsiTheme="minorHAnsi" w:cstheme="minorHAnsi"/>
                <w:sz w:val="24"/>
                <w:lang w:val="fr-FR" w:eastAsia="en-US"/>
              </w:rPr>
            </w:pPr>
            <w:r>
              <w:rPr>
                <w:rFonts w:asciiTheme="minorHAnsi" w:hAnsiTheme="minorHAnsi" w:cstheme="minorHAnsi"/>
                <w:sz w:val="24"/>
                <w:lang w:val="fr-FR" w:eastAsia="en-US"/>
              </w:rPr>
              <w:t xml:space="preserve">27 </w:t>
            </w:r>
            <w:proofErr w:type="spellStart"/>
            <w:r>
              <w:rPr>
                <w:rFonts w:asciiTheme="minorHAnsi" w:hAnsiTheme="minorHAnsi" w:cstheme="minorHAnsi"/>
                <w:sz w:val="24"/>
                <w:lang w:val="fr-FR" w:eastAsia="en-US"/>
              </w:rPr>
              <w:t>Oct</w:t>
            </w:r>
            <w:proofErr w:type="spellEnd"/>
            <w:r>
              <w:rPr>
                <w:rFonts w:asciiTheme="minorHAnsi" w:hAnsiTheme="minorHAnsi" w:cstheme="minorHAnsi"/>
                <w:sz w:val="24"/>
                <w:lang w:val="fr-FR" w:eastAsia="en-US"/>
              </w:rPr>
              <w:t xml:space="preserve"> 25</w:t>
            </w:r>
          </w:p>
        </w:tc>
      </w:tr>
      <w:tr w:rsidR="00425034" w:rsidRPr="00365BBC" w14:paraId="05FFAF85" w14:textId="77777777" w:rsidTr="140A6AF2">
        <w:tc>
          <w:tcPr>
            <w:tcW w:w="2544" w:type="dxa"/>
          </w:tcPr>
          <w:p w14:paraId="493239CD" w14:textId="156BFC6F" w:rsidR="00425034" w:rsidRPr="00365BBC" w:rsidRDefault="00EC5AC8" w:rsidP="00640862">
            <w:pPr>
              <w:spacing w:before="60" w:after="60"/>
              <w:rPr>
                <w:rFonts w:asciiTheme="minorHAnsi" w:hAnsiTheme="minorHAnsi" w:cstheme="minorHAnsi"/>
                <w:sz w:val="24"/>
                <w:lang w:val="fr-FR" w:eastAsia="en-US"/>
              </w:rPr>
            </w:pPr>
            <w:r w:rsidRPr="00365BBC">
              <w:rPr>
                <w:rFonts w:asciiTheme="minorHAnsi" w:hAnsiTheme="minorHAnsi" w:cstheme="minorHAnsi"/>
                <w:b/>
                <w:sz w:val="24"/>
                <w:lang w:eastAsia="en-GB"/>
              </w:rPr>
              <w:t xml:space="preserve">PQQ </w:t>
            </w:r>
            <w:r w:rsidR="00425034" w:rsidRPr="00365BBC">
              <w:rPr>
                <w:rFonts w:asciiTheme="minorHAnsi" w:hAnsiTheme="minorHAnsi" w:cstheme="minorHAnsi"/>
                <w:b/>
                <w:sz w:val="24"/>
                <w:lang w:eastAsia="en-GB"/>
              </w:rPr>
              <w:t>Return date:</w:t>
            </w:r>
          </w:p>
        </w:tc>
        <w:tc>
          <w:tcPr>
            <w:tcW w:w="7172" w:type="dxa"/>
          </w:tcPr>
          <w:p w14:paraId="26E04D3C" w14:textId="058BFDA7" w:rsidR="00425034" w:rsidRPr="00365BBC" w:rsidRDefault="00425034" w:rsidP="00640862">
            <w:pPr>
              <w:spacing w:before="60" w:after="60"/>
              <w:rPr>
                <w:rFonts w:asciiTheme="minorHAnsi" w:hAnsiTheme="minorHAnsi" w:cstheme="minorHAnsi"/>
                <w:sz w:val="24"/>
                <w:lang w:val="fr-FR" w:eastAsia="en-US"/>
              </w:rPr>
            </w:pPr>
            <w:r w:rsidRPr="00365BBC">
              <w:rPr>
                <w:rFonts w:asciiTheme="minorHAnsi" w:hAnsiTheme="minorHAnsi" w:cstheme="minorHAnsi"/>
                <w:b/>
                <w:sz w:val="24"/>
                <w:lang w:eastAsia="en-GB"/>
              </w:rPr>
              <w:t xml:space="preserve">The Authority reserves to right to </w:t>
            </w:r>
            <w:r w:rsidRPr="00365BBC">
              <w:rPr>
                <w:rFonts w:asciiTheme="minorHAnsi" w:hAnsiTheme="minorHAnsi" w:cstheme="minorHAnsi"/>
                <w:b/>
                <w:sz w:val="24"/>
              </w:rPr>
              <w:t>disqualify</w:t>
            </w:r>
            <w:r w:rsidRPr="00365BBC">
              <w:rPr>
                <w:rFonts w:asciiTheme="minorHAnsi" w:hAnsiTheme="minorHAnsi" w:cstheme="minorHAnsi"/>
                <w:b/>
                <w:sz w:val="24"/>
                <w:lang w:eastAsia="en-GB"/>
              </w:rPr>
              <w:t xml:space="preserve"> </w:t>
            </w:r>
            <w:r w:rsidR="00D42EDC" w:rsidRPr="00365BBC">
              <w:rPr>
                <w:rFonts w:asciiTheme="minorHAnsi" w:hAnsiTheme="minorHAnsi" w:cstheme="minorHAnsi"/>
                <w:b/>
                <w:sz w:val="24"/>
                <w:lang w:eastAsia="en-GB"/>
              </w:rPr>
              <w:t>PSQ</w:t>
            </w:r>
            <w:r w:rsidRPr="00365BBC">
              <w:rPr>
                <w:rFonts w:asciiTheme="minorHAnsi" w:hAnsiTheme="minorHAnsi" w:cstheme="minorHAnsi"/>
                <w:b/>
                <w:sz w:val="24"/>
                <w:lang w:eastAsia="en-GB"/>
              </w:rPr>
              <w:t>s received after the return date and time.</w:t>
            </w:r>
          </w:p>
        </w:tc>
      </w:tr>
    </w:tbl>
    <w:p w14:paraId="361B8F3B" w14:textId="77777777" w:rsidR="00EB0765" w:rsidRPr="00365BBC" w:rsidRDefault="00EB0765" w:rsidP="001919C1">
      <w:pPr>
        <w:rPr>
          <w:rFonts w:asciiTheme="minorHAnsi" w:hAnsiTheme="minorHAnsi" w:cstheme="minorHAnsi"/>
          <w:sz w:val="24"/>
          <w:lang w:val="fr-FR" w:eastAsia="en-US"/>
        </w:rPr>
      </w:pPr>
    </w:p>
    <w:sdt>
      <w:sdtPr>
        <w:rPr>
          <w:rFonts w:asciiTheme="minorHAnsi" w:eastAsia="Times New Roman" w:hAnsiTheme="minorHAnsi" w:cstheme="minorHAnsi"/>
          <w:color w:val="auto"/>
          <w:sz w:val="24"/>
          <w:szCs w:val="24"/>
          <w:lang w:val="en-GB" w:eastAsia="ko-KR"/>
        </w:rPr>
        <w:id w:val="367347070"/>
        <w:docPartObj>
          <w:docPartGallery w:val="Table of Contents"/>
          <w:docPartUnique/>
        </w:docPartObj>
      </w:sdtPr>
      <w:sdtEndPr>
        <w:rPr>
          <w:b/>
          <w:bCs/>
          <w:noProof/>
        </w:rPr>
      </w:sdtEndPr>
      <w:sdtContent>
        <w:p w14:paraId="5CB46C40" w14:textId="56FB8A3B" w:rsidR="002B6F9C" w:rsidRPr="00365BBC" w:rsidRDefault="002B6F9C" w:rsidP="00EB0765">
          <w:pPr>
            <w:pStyle w:val="TOCHeading"/>
            <w:spacing w:before="120" w:after="240"/>
            <w:jc w:val="center"/>
            <w:rPr>
              <w:rFonts w:asciiTheme="minorHAnsi" w:hAnsiTheme="minorHAnsi" w:cstheme="minorHAnsi"/>
              <w:b/>
              <w:bCs/>
              <w:color w:val="000000" w:themeColor="text1"/>
              <w:sz w:val="24"/>
              <w:szCs w:val="24"/>
              <w:u w:val="single"/>
            </w:rPr>
          </w:pPr>
          <w:r w:rsidRPr="00365BBC">
            <w:rPr>
              <w:rFonts w:asciiTheme="minorHAnsi" w:hAnsiTheme="minorHAnsi" w:cstheme="minorHAnsi"/>
              <w:b/>
              <w:bCs/>
              <w:color w:val="000000" w:themeColor="text1"/>
              <w:sz w:val="24"/>
              <w:szCs w:val="24"/>
              <w:u w:val="single"/>
            </w:rPr>
            <w:t>Contents</w:t>
          </w:r>
        </w:p>
        <w:p w14:paraId="3EFF4F79" w14:textId="3864A9FB" w:rsidR="00264A9F" w:rsidRPr="00365BBC" w:rsidRDefault="002B6F9C">
          <w:pPr>
            <w:pStyle w:val="TOC1"/>
            <w:rPr>
              <w:rFonts w:eastAsiaTheme="minorEastAsia"/>
              <w:b w:val="0"/>
              <w:bCs w:val="0"/>
              <w:kern w:val="2"/>
              <w:sz w:val="24"/>
              <w:lang w:eastAsia="en-GB"/>
              <w14:ligatures w14:val="standardContextual"/>
            </w:rPr>
          </w:pPr>
          <w:r w:rsidRPr="00365BBC">
            <w:rPr>
              <w:sz w:val="24"/>
            </w:rPr>
            <w:fldChar w:fldCharType="begin"/>
          </w:r>
          <w:r w:rsidRPr="00365BBC">
            <w:rPr>
              <w:sz w:val="24"/>
            </w:rPr>
            <w:instrText xml:space="preserve"> TOC \o "1-3" \h \z \u </w:instrText>
          </w:r>
          <w:r w:rsidRPr="00365BBC">
            <w:rPr>
              <w:sz w:val="24"/>
            </w:rPr>
            <w:fldChar w:fldCharType="separate"/>
          </w:r>
          <w:hyperlink w:anchor="_Toc192581072" w:history="1">
            <w:r w:rsidR="00264A9F" w:rsidRPr="00365BBC">
              <w:rPr>
                <w:rStyle w:val="Hyperlink"/>
                <w:sz w:val="24"/>
              </w:rPr>
              <w:t>Guidance Instructions and Conditions</w:t>
            </w:r>
            <w:r w:rsidR="00264A9F" w:rsidRPr="00365BBC">
              <w:rPr>
                <w:webHidden/>
                <w:sz w:val="24"/>
              </w:rPr>
              <w:tab/>
            </w:r>
            <w:r w:rsidR="00264A9F" w:rsidRPr="00365BBC">
              <w:rPr>
                <w:webHidden/>
                <w:sz w:val="24"/>
              </w:rPr>
              <w:fldChar w:fldCharType="begin"/>
            </w:r>
            <w:r w:rsidR="00264A9F" w:rsidRPr="00365BBC">
              <w:rPr>
                <w:webHidden/>
                <w:sz w:val="24"/>
              </w:rPr>
              <w:instrText xml:space="preserve"> PAGEREF _Toc192581072 \h </w:instrText>
            </w:r>
            <w:r w:rsidR="00264A9F" w:rsidRPr="00365BBC">
              <w:rPr>
                <w:webHidden/>
                <w:sz w:val="24"/>
              </w:rPr>
            </w:r>
            <w:r w:rsidR="00264A9F" w:rsidRPr="00365BBC">
              <w:rPr>
                <w:webHidden/>
                <w:sz w:val="24"/>
              </w:rPr>
              <w:fldChar w:fldCharType="separate"/>
            </w:r>
            <w:r w:rsidR="00264A9F" w:rsidRPr="00365BBC">
              <w:rPr>
                <w:webHidden/>
                <w:sz w:val="24"/>
              </w:rPr>
              <w:t>2</w:t>
            </w:r>
            <w:r w:rsidR="00264A9F" w:rsidRPr="00365BBC">
              <w:rPr>
                <w:webHidden/>
                <w:sz w:val="24"/>
              </w:rPr>
              <w:fldChar w:fldCharType="end"/>
            </w:r>
          </w:hyperlink>
        </w:p>
        <w:p w14:paraId="63989DEF" w14:textId="2636A0E0"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73" w:history="1">
            <w:r w:rsidRPr="00365BBC">
              <w:rPr>
                <w:rStyle w:val="Hyperlink"/>
                <w:rFonts w:asciiTheme="minorHAnsi" w:hAnsiTheme="minorHAnsi" w:cstheme="minorHAnsi"/>
                <w:noProof/>
                <w:sz w:val="24"/>
              </w:rPr>
              <w:t>1.</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Definitions</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_Toc192581073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2</w:t>
            </w:r>
            <w:r w:rsidRPr="00365BBC">
              <w:rPr>
                <w:rFonts w:asciiTheme="minorHAnsi" w:hAnsiTheme="minorHAnsi" w:cstheme="minorHAnsi"/>
                <w:noProof/>
                <w:webHidden/>
                <w:sz w:val="24"/>
              </w:rPr>
              <w:fldChar w:fldCharType="end"/>
            </w:r>
          </w:hyperlink>
        </w:p>
        <w:p w14:paraId="70EFD6E0" w14:textId="619F637C"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74" w:history="1">
            <w:r w:rsidRPr="00365BBC">
              <w:rPr>
                <w:rStyle w:val="Hyperlink"/>
                <w:rFonts w:asciiTheme="minorHAnsi" w:hAnsiTheme="minorHAnsi" w:cstheme="minorHAnsi"/>
                <w:noProof/>
                <w:sz w:val="24"/>
              </w:rPr>
              <w:t>2.</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Introduction</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_Toc192581074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3</w:t>
            </w:r>
            <w:r w:rsidRPr="00365BBC">
              <w:rPr>
                <w:rFonts w:asciiTheme="minorHAnsi" w:hAnsiTheme="minorHAnsi" w:cstheme="minorHAnsi"/>
                <w:noProof/>
                <w:webHidden/>
                <w:sz w:val="24"/>
              </w:rPr>
              <w:fldChar w:fldCharType="end"/>
            </w:r>
          </w:hyperlink>
        </w:p>
        <w:p w14:paraId="3C1355A6" w14:textId="437E0143"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75" w:history="1">
            <w:r w:rsidRPr="00365BBC">
              <w:rPr>
                <w:rStyle w:val="Hyperlink"/>
                <w:rFonts w:asciiTheme="minorHAnsi" w:hAnsiTheme="minorHAnsi" w:cstheme="minorHAnsi"/>
                <w:noProof/>
                <w:sz w:val="24"/>
              </w:rPr>
              <w:t>3.</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Notes for completion by Potential Provider</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_Toc192581075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4</w:t>
            </w:r>
            <w:r w:rsidRPr="00365BBC">
              <w:rPr>
                <w:rFonts w:asciiTheme="minorHAnsi" w:hAnsiTheme="minorHAnsi" w:cstheme="minorHAnsi"/>
                <w:noProof/>
                <w:webHidden/>
                <w:sz w:val="24"/>
              </w:rPr>
              <w:fldChar w:fldCharType="end"/>
            </w:r>
          </w:hyperlink>
        </w:p>
        <w:p w14:paraId="4CC987F6" w14:textId="705DC9A3"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76" w:history="1">
            <w:r w:rsidRPr="00365BBC">
              <w:rPr>
                <w:rStyle w:val="Hyperlink"/>
                <w:rFonts w:asciiTheme="minorHAnsi" w:hAnsiTheme="minorHAnsi" w:cstheme="minorHAnsi"/>
                <w:noProof/>
                <w:sz w:val="24"/>
              </w:rPr>
              <w:t>4.</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Return of this PSQ</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_Toc192581076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4</w:t>
            </w:r>
            <w:r w:rsidRPr="00365BBC">
              <w:rPr>
                <w:rFonts w:asciiTheme="minorHAnsi" w:hAnsiTheme="minorHAnsi" w:cstheme="minorHAnsi"/>
                <w:noProof/>
                <w:webHidden/>
                <w:sz w:val="24"/>
              </w:rPr>
              <w:fldChar w:fldCharType="end"/>
            </w:r>
          </w:hyperlink>
        </w:p>
        <w:p w14:paraId="6A71CD38" w14:textId="046F14DC"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77" w:history="1">
            <w:r w:rsidRPr="00365BBC">
              <w:rPr>
                <w:rStyle w:val="Hyperlink"/>
                <w:rFonts w:asciiTheme="minorHAnsi" w:hAnsiTheme="minorHAnsi" w:cstheme="minorHAnsi"/>
                <w:noProof/>
                <w:sz w:val="24"/>
              </w:rPr>
              <w:t>5.</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Contact point within the Authority for all queries</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_Toc192581077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4</w:t>
            </w:r>
            <w:r w:rsidRPr="00365BBC">
              <w:rPr>
                <w:rFonts w:asciiTheme="minorHAnsi" w:hAnsiTheme="minorHAnsi" w:cstheme="minorHAnsi"/>
                <w:noProof/>
                <w:webHidden/>
                <w:sz w:val="24"/>
              </w:rPr>
              <w:fldChar w:fldCharType="end"/>
            </w:r>
          </w:hyperlink>
        </w:p>
        <w:p w14:paraId="2ADAC9EB" w14:textId="500858E7"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78" w:history="1">
            <w:r w:rsidRPr="00365BBC">
              <w:rPr>
                <w:rStyle w:val="Hyperlink"/>
                <w:rFonts w:asciiTheme="minorHAnsi" w:hAnsiTheme="minorHAnsi" w:cstheme="minorHAnsi"/>
                <w:noProof/>
                <w:sz w:val="24"/>
              </w:rPr>
              <w:t>6.</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Verification of Information Provided</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_Toc192581078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4</w:t>
            </w:r>
            <w:r w:rsidRPr="00365BBC">
              <w:rPr>
                <w:rFonts w:asciiTheme="minorHAnsi" w:hAnsiTheme="minorHAnsi" w:cstheme="minorHAnsi"/>
                <w:noProof/>
                <w:webHidden/>
                <w:sz w:val="24"/>
              </w:rPr>
              <w:fldChar w:fldCharType="end"/>
            </w:r>
          </w:hyperlink>
        </w:p>
        <w:p w14:paraId="2680F76B" w14:textId="274043EA"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79" w:history="1">
            <w:r w:rsidRPr="00365BBC">
              <w:rPr>
                <w:rStyle w:val="Hyperlink"/>
                <w:rFonts w:asciiTheme="minorHAnsi" w:hAnsiTheme="minorHAnsi" w:cstheme="minorHAnsi"/>
                <w:noProof/>
                <w:sz w:val="24"/>
              </w:rPr>
              <w:t>7.</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Supply Chain</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_Toc192581079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5</w:t>
            </w:r>
            <w:r w:rsidRPr="00365BBC">
              <w:rPr>
                <w:rFonts w:asciiTheme="minorHAnsi" w:hAnsiTheme="minorHAnsi" w:cstheme="minorHAnsi"/>
                <w:noProof/>
                <w:webHidden/>
                <w:sz w:val="24"/>
              </w:rPr>
              <w:fldChar w:fldCharType="end"/>
            </w:r>
          </w:hyperlink>
        </w:p>
        <w:p w14:paraId="3CA07C71" w14:textId="54DCBC3C"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0" w:history="1">
            <w:r w:rsidRPr="00365BBC">
              <w:rPr>
                <w:rStyle w:val="Hyperlink"/>
                <w:rFonts w:asciiTheme="minorHAnsi" w:hAnsiTheme="minorHAnsi" w:cstheme="minorHAnsi"/>
                <w:noProof/>
                <w:sz w:val="24"/>
              </w:rPr>
              <w:t>8.</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Consortia Arrangements</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_Toc192581080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5</w:t>
            </w:r>
            <w:r w:rsidRPr="00365BBC">
              <w:rPr>
                <w:rFonts w:asciiTheme="minorHAnsi" w:hAnsiTheme="minorHAnsi" w:cstheme="minorHAnsi"/>
                <w:noProof/>
                <w:webHidden/>
                <w:sz w:val="24"/>
              </w:rPr>
              <w:fldChar w:fldCharType="end"/>
            </w:r>
          </w:hyperlink>
        </w:p>
        <w:p w14:paraId="73D2DA35" w14:textId="40CBECBE"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1" w:history="1">
            <w:r w:rsidRPr="00365BBC">
              <w:rPr>
                <w:rStyle w:val="Hyperlink"/>
                <w:rFonts w:asciiTheme="minorHAnsi" w:hAnsiTheme="minorHAnsi" w:cstheme="minorHAnsi"/>
                <w:noProof/>
                <w:sz w:val="24"/>
              </w:rPr>
              <w:t>9.</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Selection of Tenderers</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_Toc192581081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6</w:t>
            </w:r>
            <w:r w:rsidRPr="00365BBC">
              <w:rPr>
                <w:rFonts w:asciiTheme="minorHAnsi" w:hAnsiTheme="minorHAnsi" w:cstheme="minorHAnsi"/>
                <w:noProof/>
                <w:webHidden/>
                <w:sz w:val="24"/>
              </w:rPr>
              <w:fldChar w:fldCharType="end"/>
            </w:r>
          </w:hyperlink>
        </w:p>
        <w:p w14:paraId="7B0A1751" w14:textId="79AA31B7"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2" w:history="1">
            <w:r w:rsidRPr="00365BBC">
              <w:rPr>
                <w:rStyle w:val="Hyperlink"/>
                <w:rFonts w:asciiTheme="minorHAnsi" w:hAnsiTheme="minorHAnsi" w:cstheme="minorHAnsi"/>
                <w:noProof/>
                <w:sz w:val="24"/>
              </w:rPr>
              <w:t>10.</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Selection of Subcontractors</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_Toc192581082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6</w:t>
            </w:r>
            <w:r w:rsidRPr="00365BBC">
              <w:rPr>
                <w:rFonts w:asciiTheme="minorHAnsi" w:hAnsiTheme="minorHAnsi" w:cstheme="minorHAnsi"/>
                <w:noProof/>
                <w:webHidden/>
                <w:sz w:val="24"/>
              </w:rPr>
              <w:fldChar w:fldCharType="end"/>
            </w:r>
          </w:hyperlink>
        </w:p>
        <w:p w14:paraId="4D2D6633" w14:textId="5E06A6BA"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3" w:history="1">
            <w:r w:rsidRPr="00365BBC">
              <w:rPr>
                <w:rStyle w:val="Hyperlink"/>
                <w:rFonts w:asciiTheme="minorHAnsi" w:hAnsiTheme="minorHAnsi" w:cstheme="minorHAnsi"/>
                <w:noProof/>
                <w:sz w:val="24"/>
              </w:rPr>
              <w:t>11.</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Costs and Expenses</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_Toc192581083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6</w:t>
            </w:r>
            <w:r w:rsidRPr="00365BBC">
              <w:rPr>
                <w:rFonts w:asciiTheme="minorHAnsi" w:hAnsiTheme="minorHAnsi" w:cstheme="minorHAnsi"/>
                <w:noProof/>
                <w:webHidden/>
                <w:sz w:val="24"/>
              </w:rPr>
              <w:fldChar w:fldCharType="end"/>
            </w:r>
          </w:hyperlink>
        </w:p>
        <w:p w14:paraId="61B6A265" w14:textId="5D90D544"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4" w:history="1">
            <w:r w:rsidRPr="00365BBC">
              <w:rPr>
                <w:rStyle w:val="Hyperlink"/>
                <w:rFonts w:asciiTheme="minorHAnsi" w:hAnsiTheme="minorHAnsi" w:cstheme="minorHAnsi"/>
                <w:noProof/>
                <w:sz w:val="24"/>
              </w:rPr>
              <w:t>13.</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PSQ Documents</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_Toc192581084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6</w:t>
            </w:r>
            <w:r w:rsidRPr="00365BBC">
              <w:rPr>
                <w:rFonts w:asciiTheme="minorHAnsi" w:hAnsiTheme="minorHAnsi" w:cstheme="minorHAnsi"/>
                <w:noProof/>
                <w:webHidden/>
                <w:sz w:val="24"/>
              </w:rPr>
              <w:fldChar w:fldCharType="end"/>
            </w:r>
          </w:hyperlink>
        </w:p>
        <w:p w14:paraId="3680DDCD" w14:textId="571FE0A7"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5" w:history="1">
            <w:r w:rsidRPr="00365BBC">
              <w:rPr>
                <w:rStyle w:val="Hyperlink"/>
                <w:rFonts w:asciiTheme="minorHAnsi" w:hAnsiTheme="minorHAnsi" w:cstheme="minorHAnsi"/>
                <w:noProof/>
                <w:sz w:val="24"/>
              </w:rPr>
              <w:t>14.</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Confidentiality and Freedom of Information</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_Toc192581085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7</w:t>
            </w:r>
            <w:r w:rsidRPr="00365BBC">
              <w:rPr>
                <w:rFonts w:asciiTheme="minorHAnsi" w:hAnsiTheme="minorHAnsi" w:cstheme="minorHAnsi"/>
                <w:noProof/>
                <w:webHidden/>
                <w:sz w:val="24"/>
              </w:rPr>
              <w:fldChar w:fldCharType="end"/>
            </w:r>
          </w:hyperlink>
        </w:p>
        <w:p w14:paraId="08C9C48A" w14:textId="27B0671B"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6" w:history="1">
            <w:r w:rsidRPr="00365BBC">
              <w:rPr>
                <w:rStyle w:val="Hyperlink"/>
                <w:rFonts w:asciiTheme="minorHAnsi" w:hAnsiTheme="minorHAnsi" w:cstheme="minorHAnsi"/>
                <w:noProof/>
                <w:sz w:val="24"/>
              </w:rPr>
              <w:t>15.</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Data Protection</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_Toc192581086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8</w:t>
            </w:r>
            <w:r w:rsidRPr="00365BBC">
              <w:rPr>
                <w:rFonts w:asciiTheme="minorHAnsi" w:hAnsiTheme="minorHAnsi" w:cstheme="minorHAnsi"/>
                <w:noProof/>
                <w:webHidden/>
                <w:sz w:val="24"/>
              </w:rPr>
              <w:fldChar w:fldCharType="end"/>
            </w:r>
          </w:hyperlink>
        </w:p>
        <w:p w14:paraId="3F85850D" w14:textId="26B8AAF0"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7" w:history="1">
            <w:r w:rsidRPr="00365BBC">
              <w:rPr>
                <w:rStyle w:val="Hyperlink"/>
                <w:rFonts w:asciiTheme="minorHAnsi" w:hAnsiTheme="minorHAnsi" w:cstheme="minorHAnsi"/>
                <w:noProof/>
                <w:sz w:val="24"/>
              </w:rPr>
              <w:t>16.</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Conflicts of Interest</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_Toc192581087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8</w:t>
            </w:r>
            <w:r w:rsidRPr="00365BBC">
              <w:rPr>
                <w:rFonts w:asciiTheme="minorHAnsi" w:hAnsiTheme="minorHAnsi" w:cstheme="minorHAnsi"/>
                <w:noProof/>
                <w:webHidden/>
                <w:sz w:val="24"/>
              </w:rPr>
              <w:fldChar w:fldCharType="end"/>
            </w:r>
          </w:hyperlink>
        </w:p>
        <w:p w14:paraId="004E0FEE" w14:textId="69B5CFFC" w:rsidR="00264A9F" w:rsidRPr="00365BBC" w:rsidRDefault="00264A9F">
          <w:pPr>
            <w:pStyle w:val="TOC2"/>
            <w:rPr>
              <w:rFonts w:asciiTheme="minorHAnsi" w:eastAsiaTheme="minorEastAsia" w:hAnsiTheme="minorHAnsi" w:cstheme="minorHAnsi"/>
              <w:noProof/>
              <w:kern w:val="2"/>
              <w:sz w:val="24"/>
              <w:lang w:eastAsia="en-GB"/>
              <w14:ligatures w14:val="standardContextual"/>
            </w:rPr>
          </w:pPr>
          <w:hyperlink w:anchor="_Toc192581088" w:history="1">
            <w:r w:rsidRPr="00365BBC">
              <w:rPr>
                <w:rStyle w:val="Hyperlink"/>
                <w:rFonts w:asciiTheme="minorHAnsi" w:hAnsiTheme="minorHAnsi" w:cstheme="minorHAnsi"/>
                <w:noProof/>
                <w:sz w:val="24"/>
              </w:rPr>
              <w:t>17.</w:t>
            </w:r>
            <w:r w:rsidRPr="00365BBC">
              <w:rPr>
                <w:rFonts w:asciiTheme="minorHAnsi" w:eastAsiaTheme="minorEastAsia" w:hAnsiTheme="minorHAnsi" w:cstheme="minorHAnsi"/>
                <w:noProof/>
                <w:kern w:val="2"/>
                <w:sz w:val="24"/>
                <w:lang w:eastAsia="en-GB"/>
                <w14:ligatures w14:val="standardContextual"/>
              </w:rPr>
              <w:tab/>
            </w:r>
            <w:r w:rsidRPr="00365BBC">
              <w:rPr>
                <w:rStyle w:val="Hyperlink"/>
                <w:rFonts w:asciiTheme="minorHAnsi" w:hAnsiTheme="minorHAnsi" w:cstheme="minorHAnsi"/>
                <w:noProof/>
                <w:sz w:val="24"/>
              </w:rPr>
              <w:t>Anti-Competitive Behaviour</w:t>
            </w:r>
            <w:r w:rsidRPr="00365BBC">
              <w:rPr>
                <w:rFonts w:asciiTheme="minorHAnsi" w:hAnsiTheme="minorHAnsi" w:cstheme="minorHAnsi"/>
                <w:noProof/>
                <w:webHidden/>
                <w:sz w:val="24"/>
              </w:rPr>
              <w:tab/>
            </w:r>
            <w:r w:rsidRPr="00365BBC">
              <w:rPr>
                <w:rFonts w:asciiTheme="minorHAnsi" w:hAnsiTheme="minorHAnsi" w:cstheme="minorHAnsi"/>
                <w:noProof/>
                <w:webHidden/>
                <w:sz w:val="24"/>
              </w:rPr>
              <w:fldChar w:fldCharType="begin"/>
            </w:r>
            <w:r w:rsidRPr="00365BBC">
              <w:rPr>
                <w:rFonts w:asciiTheme="minorHAnsi" w:hAnsiTheme="minorHAnsi" w:cstheme="minorHAnsi"/>
                <w:noProof/>
                <w:webHidden/>
                <w:sz w:val="24"/>
              </w:rPr>
              <w:instrText xml:space="preserve"> PAGEREF _Toc192581088 \h </w:instrText>
            </w:r>
            <w:r w:rsidRPr="00365BBC">
              <w:rPr>
                <w:rFonts w:asciiTheme="minorHAnsi" w:hAnsiTheme="minorHAnsi" w:cstheme="minorHAnsi"/>
                <w:noProof/>
                <w:webHidden/>
                <w:sz w:val="24"/>
              </w:rPr>
            </w:r>
            <w:r w:rsidRPr="00365BBC">
              <w:rPr>
                <w:rFonts w:asciiTheme="minorHAnsi" w:hAnsiTheme="minorHAnsi" w:cstheme="minorHAnsi"/>
                <w:noProof/>
                <w:webHidden/>
                <w:sz w:val="24"/>
              </w:rPr>
              <w:fldChar w:fldCharType="separate"/>
            </w:r>
            <w:r w:rsidRPr="00365BBC">
              <w:rPr>
                <w:rFonts w:asciiTheme="minorHAnsi" w:hAnsiTheme="minorHAnsi" w:cstheme="minorHAnsi"/>
                <w:noProof/>
                <w:webHidden/>
                <w:sz w:val="24"/>
              </w:rPr>
              <w:t>8</w:t>
            </w:r>
            <w:r w:rsidRPr="00365BBC">
              <w:rPr>
                <w:rFonts w:asciiTheme="minorHAnsi" w:hAnsiTheme="minorHAnsi" w:cstheme="minorHAnsi"/>
                <w:noProof/>
                <w:webHidden/>
                <w:sz w:val="24"/>
              </w:rPr>
              <w:fldChar w:fldCharType="end"/>
            </w:r>
          </w:hyperlink>
        </w:p>
        <w:p w14:paraId="4DC5C685" w14:textId="0A697E52" w:rsidR="00264A9F" w:rsidRPr="00365BBC" w:rsidRDefault="00264A9F">
          <w:pPr>
            <w:pStyle w:val="TOC1"/>
            <w:rPr>
              <w:rFonts w:eastAsiaTheme="minorEastAsia"/>
              <w:b w:val="0"/>
              <w:bCs w:val="0"/>
              <w:kern w:val="2"/>
              <w:sz w:val="24"/>
              <w:lang w:eastAsia="en-GB"/>
              <w14:ligatures w14:val="standardContextual"/>
            </w:rPr>
          </w:pPr>
          <w:hyperlink w:anchor="_Toc192581089" w:history="1">
            <w:r w:rsidRPr="00365BBC">
              <w:rPr>
                <w:rStyle w:val="Hyperlink"/>
                <w:sz w:val="24"/>
              </w:rPr>
              <w:t>Procurement Act 2023 – Procurement Specific Questionnaire Overview</w:t>
            </w:r>
            <w:r w:rsidR="007B1609" w:rsidRPr="00365BBC">
              <w:rPr>
                <w:rStyle w:val="Hyperlink"/>
                <w:sz w:val="24"/>
              </w:rPr>
              <w:tab/>
            </w:r>
            <w:r w:rsidR="007B1609" w:rsidRPr="00365BBC">
              <w:rPr>
                <w:rStyle w:val="Hyperlink"/>
                <w:sz w:val="24"/>
              </w:rPr>
              <w:tab/>
            </w:r>
            <w:r w:rsidR="007B1609" w:rsidRPr="00365BBC">
              <w:rPr>
                <w:rStyle w:val="Hyperlink"/>
                <w:sz w:val="24"/>
              </w:rPr>
              <w:tab/>
            </w:r>
            <w:r w:rsidR="007B1609" w:rsidRPr="00365BBC">
              <w:rPr>
                <w:rStyle w:val="Hyperlink"/>
                <w:sz w:val="24"/>
              </w:rPr>
              <w:tab/>
              <w:t xml:space="preserve">             </w:t>
            </w:r>
            <w:r w:rsidRPr="00365BBC">
              <w:rPr>
                <w:webHidden/>
                <w:sz w:val="24"/>
              </w:rPr>
              <w:tab/>
            </w:r>
            <w:r w:rsidR="007B1609" w:rsidRPr="00365BBC">
              <w:rPr>
                <w:webHidden/>
                <w:sz w:val="24"/>
              </w:rPr>
              <w:t xml:space="preserve">     </w:t>
            </w:r>
            <w:r w:rsidRPr="00365BBC">
              <w:rPr>
                <w:webHidden/>
                <w:sz w:val="24"/>
              </w:rPr>
              <w:fldChar w:fldCharType="begin"/>
            </w:r>
            <w:r w:rsidRPr="00365BBC">
              <w:rPr>
                <w:webHidden/>
                <w:sz w:val="24"/>
              </w:rPr>
              <w:instrText xml:space="preserve"> PAGEREF _Toc192581089 \h </w:instrText>
            </w:r>
            <w:r w:rsidRPr="00365BBC">
              <w:rPr>
                <w:webHidden/>
                <w:sz w:val="24"/>
              </w:rPr>
            </w:r>
            <w:r w:rsidRPr="00365BBC">
              <w:rPr>
                <w:webHidden/>
                <w:sz w:val="24"/>
              </w:rPr>
              <w:fldChar w:fldCharType="separate"/>
            </w:r>
            <w:r w:rsidRPr="00365BBC">
              <w:rPr>
                <w:webHidden/>
                <w:sz w:val="24"/>
              </w:rPr>
              <w:t>9</w:t>
            </w:r>
            <w:r w:rsidRPr="00365BBC">
              <w:rPr>
                <w:webHidden/>
                <w:sz w:val="24"/>
              </w:rPr>
              <w:fldChar w:fldCharType="end"/>
            </w:r>
          </w:hyperlink>
        </w:p>
        <w:p w14:paraId="375DCAD7" w14:textId="089ACF6E" w:rsidR="00264A9F" w:rsidRPr="00365BBC" w:rsidRDefault="00264A9F">
          <w:pPr>
            <w:pStyle w:val="TOC1"/>
            <w:rPr>
              <w:rFonts w:eastAsiaTheme="minorEastAsia"/>
              <w:b w:val="0"/>
              <w:bCs w:val="0"/>
              <w:kern w:val="2"/>
              <w:sz w:val="24"/>
              <w:lang w:eastAsia="en-GB"/>
              <w14:ligatures w14:val="standardContextual"/>
            </w:rPr>
          </w:pPr>
          <w:hyperlink w:anchor="_Toc192581090" w:history="1">
            <w:r w:rsidRPr="00365BBC">
              <w:rPr>
                <w:rStyle w:val="Hyperlink"/>
                <w:sz w:val="24"/>
              </w:rPr>
              <w:t>Notes on PSQ Evaluation to Potential Tenderers</w:t>
            </w:r>
            <w:r w:rsidRPr="00365BBC">
              <w:rPr>
                <w:webHidden/>
                <w:sz w:val="24"/>
              </w:rPr>
              <w:tab/>
            </w:r>
            <w:r w:rsidR="00E02B67" w:rsidRPr="00365BBC">
              <w:rPr>
                <w:webHidden/>
                <w:sz w:val="24"/>
              </w:rPr>
              <w:tab/>
            </w:r>
            <w:r w:rsidR="00E02B67" w:rsidRPr="00365BBC">
              <w:rPr>
                <w:webHidden/>
                <w:sz w:val="24"/>
              </w:rPr>
              <w:tab/>
            </w:r>
            <w:r w:rsidR="00E02B67" w:rsidRPr="00365BBC">
              <w:rPr>
                <w:webHidden/>
                <w:sz w:val="24"/>
              </w:rPr>
              <w:tab/>
            </w:r>
            <w:r w:rsidR="00E02B67" w:rsidRPr="00365BBC">
              <w:rPr>
                <w:webHidden/>
                <w:sz w:val="24"/>
              </w:rPr>
              <w:tab/>
            </w:r>
            <w:r w:rsidR="00E02B67" w:rsidRPr="00365BBC">
              <w:rPr>
                <w:webHidden/>
                <w:sz w:val="24"/>
              </w:rPr>
              <w:tab/>
            </w:r>
            <w:r w:rsidR="007B1609" w:rsidRPr="00365BBC">
              <w:rPr>
                <w:webHidden/>
                <w:sz w:val="24"/>
              </w:rPr>
              <w:t xml:space="preserve">   </w:t>
            </w:r>
            <w:r w:rsidR="00E02B67" w:rsidRPr="00365BBC">
              <w:rPr>
                <w:webHidden/>
                <w:sz w:val="24"/>
              </w:rPr>
              <w:tab/>
              <w:t xml:space="preserve">   </w:t>
            </w:r>
            <w:r w:rsidRPr="00365BBC">
              <w:rPr>
                <w:webHidden/>
                <w:sz w:val="24"/>
              </w:rPr>
              <w:fldChar w:fldCharType="begin"/>
            </w:r>
            <w:r w:rsidRPr="00365BBC">
              <w:rPr>
                <w:webHidden/>
                <w:sz w:val="24"/>
              </w:rPr>
              <w:instrText xml:space="preserve"> PAGEREF _Toc192581090 \h </w:instrText>
            </w:r>
            <w:r w:rsidRPr="00365BBC">
              <w:rPr>
                <w:webHidden/>
                <w:sz w:val="24"/>
              </w:rPr>
            </w:r>
            <w:r w:rsidRPr="00365BBC">
              <w:rPr>
                <w:webHidden/>
                <w:sz w:val="24"/>
              </w:rPr>
              <w:fldChar w:fldCharType="separate"/>
            </w:r>
            <w:r w:rsidRPr="00365BBC">
              <w:rPr>
                <w:webHidden/>
                <w:sz w:val="24"/>
              </w:rPr>
              <w:t>10</w:t>
            </w:r>
            <w:r w:rsidRPr="00365BBC">
              <w:rPr>
                <w:webHidden/>
                <w:sz w:val="24"/>
              </w:rPr>
              <w:fldChar w:fldCharType="end"/>
            </w:r>
          </w:hyperlink>
        </w:p>
        <w:p w14:paraId="243B58E6" w14:textId="463C7DEE" w:rsidR="00264A9F" w:rsidRPr="00365BBC" w:rsidRDefault="00264A9F">
          <w:pPr>
            <w:pStyle w:val="TOC1"/>
            <w:rPr>
              <w:rFonts w:eastAsiaTheme="minorEastAsia"/>
              <w:b w:val="0"/>
              <w:bCs w:val="0"/>
              <w:kern w:val="2"/>
              <w:sz w:val="24"/>
              <w:lang w:eastAsia="en-GB"/>
              <w14:ligatures w14:val="standardContextual"/>
            </w:rPr>
          </w:pPr>
          <w:hyperlink w:anchor="_Toc192581091" w:history="1">
            <w:r w:rsidRPr="00365BBC">
              <w:rPr>
                <w:rStyle w:val="Hyperlink"/>
                <w:sz w:val="24"/>
              </w:rPr>
              <w:t>Annex A: Economic and Financial PSQ Evaluation Criteria</w:t>
            </w:r>
            <w:r w:rsidRPr="00365BBC">
              <w:rPr>
                <w:webHidden/>
                <w:sz w:val="24"/>
              </w:rPr>
              <w:tab/>
            </w:r>
            <w:r w:rsidR="00E02B67" w:rsidRPr="00365BBC">
              <w:rPr>
                <w:webHidden/>
                <w:sz w:val="24"/>
              </w:rPr>
              <w:tab/>
            </w:r>
            <w:r w:rsidR="00E02B67" w:rsidRPr="00365BBC">
              <w:rPr>
                <w:webHidden/>
                <w:sz w:val="24"/>
              </w:rPr>
              <w:tab/>
            </w:r>
            <w:r w:rsidR="00E02B67" w:rsidRPr="00365BBC">
              <w:rPr>
                <w:webHidden/>
                <w:sz w:val="24"/>
              </w:rPr>
              <w:tab/>
            </w:r>
            <w:r w:rsidR="00E02B67" w:rsidRPr="00365BBC">
              <w:rPr>
                <w:webHidden/>
                <w:sz w:val="24"/>
              </w:rPr>
              <w:tab/>
            </w:r>
            <w:r w:rsidR="00E02B67" w:rsidRPr="00365BBC">
              <w:rPr>
                <w:webHidden/>
                <w:sz w:val="24"/>
              </w:rPr>
              <w:tab/>
              <w:t xml:space="preserve">   </w:t>
            </w:r>
            <w:r w:rsidRPr="00365BBC">
              <w:rPr>
                <w:webHidden/>
                <w:sz w:val="24"/>
              </w:rPr>
              <w:fldChar w:fldCharType="begin"/>
            </w:r>
            <w:r w:rsidRPr="00365BBC">
              <w:rPr>
                <w:webHidden/>
                <w:sz w:val="24"/>
              </w:rPr>
              <w:instrText xml:space="preserve"> PAGEREF _Toc192581091 \h </w:instrText>
            </w:r>
            <w:r w:rsidRPr="00365BBC">
              <w:rPr>
                <w:webHidden/>
                <w:sz w:val="24"/>
              </w:rPr>
            </w:r>
            <w:r w:rsidRPr="00365BBC">
              <w:rPr>
                <w:webHidden/>
                <w:sz w:val="24"/>
              </w:rPr>
              <w:fldChar w:fldCharType="separate"/>
            </w:r>
            <w:r w:rsidRPr="00365BBC">
              <w:rPr>
                <w:webHidden/>
                <w:sz w:val="24"/>
              </w:rPr>
              <w:t>11</w:t>
            </w:r>
            <w:r w:rsidRPr="00365BBC">
              <w:rPr>
                <w:webHidden/>
                <w:sz w:val="24"/>
              </w:rPr>
              <w:fldChar w:fldCharType="end"/>
            </w:r>
          </w:hyperlink>
        </w:p>
        <w:p w14:paraId="10A9C897" w14:textId="13CE2B47" w:rsidR="002B6F9C" w:rsidRPr="00365BBC" w:rsidRDefault="002B6F9C" w:rsidP="002B6F9C">
          <w:pPr>
            <w:spacing w:before="0" w:after="80"/>
            <w:rPr>
              <w:rFonts w:asciiTheme="minorHAnsi" w:hAnsiTheme="minorHAnsi" w:cstheme="minorHAnsi"/>
              <w:sz w:val="24"/>
            </w:rPr>
          </w:pPr>
          <w:r w:rsidRPr="00365BBC">
            <w:rPr>
              <w:rFonts w:asciiTheme="minorHAnsi" w:hAnsiTheme="minorHAnsi" w:cstheme="minorHAnsi"/>
              <w:b/>
              <w:bCs/>
              <w:noProof/>
              <w:sz w:val="24"/>
            </w:rPr>
            <w:fldChar w:fldCharType="end"/>
          </w:r>
        </w:p>
      </w:sdtContent>
    </w:sdt>
    <w:p w14:paraId="5D6388CB" w14:textId="77777777" w:rsidR="00C679FB" w:rsidRPr="00365BBC" w:rsidRDefault="00C679FB" w:rsidP="00CC5E36">
      <w:pPr>
        <w:rPr>
          <w:rFonts w:asciiTheme="minorHAnsi" w:hAnsiTheme="minorHAnsi" w:cstheme="minorHAnsi"/>
          <w:sz w:val="24"/>
        </w:rPr>
      </w:pPr>
      <w:bookmarkStart w:id="0" w:name="_Toc108607053"/>
      <w:r w:rsidRPr="00365BBC">
        <w:rPr>
          <w:rFonts w:asciiTheme="minorHAnsi" w:hAnsiTheme="minorHAnsi" w:cstheme="minorHAnsi"/>
          <w:sz w:val="24"/>
        </w:rPr>
        <w:br w:type="page"/>
      </w:r>
    </w:p>
    <w:p w14:paraId="577714F7" w14:textId="6B920F58" w:rsidR="001919C1" w:rsidRPr="00365BBC" w:rsidRDefault="001919C1" w:rsidP="00462FA8">
      <w:pPr>
        <w:pStyle w:val="Heading1"/>
        <w:spacing w:before="0" w:after="160"/>
        <w:rPr>
          <w:rFonts w:asciiTheme="minorHAnsi" w:hAnsiTheme="minorHAnsi" w:cstheme="minorHAnsi"/>
          <w:b/>
          <w:bCs/>
          <w:sz w:val="24"/>
          <w:szCs w:val="24"/>
          <w:u w:val="single"/>
        </w:rPr>
      </w:pPr>
      <w:bookmarkStart w:id="1" w:name="_Toc192581072"/>
      <w:r w:rsidRPr="00365BBC">
        <w:rPr>
          <w:rFonts w:asciiTheme="minorHAnsi" w:hAnsiTheme="minorHAnsi" w:cstheme="minorHAnsi"/>
          <w:b/>
          <w:bCs/>
          <w:color w:val="000000" w:themeColor="text1"/>
          <w:sz w:val="24"/>
          <w:szCs w:val="24"/>
          <w:u w:val="single"/>
        </w:rPr>
        <w:lastRenderedPageBreak/>
        <w:t>Guidance Instructions and Conditions</w:t>
      </w:r>
      <w:bookmarkEnd w:id="0"/>
      <w:bookmarkEnd w:id="1"/>
    </w:p>
    <w:p w14:paraId="690099C0" w14:textId="006A6AF1" w:rsidR="00425034" w:rsidRPr="00365BBC" w:rsidRDefault="00425034" w:rsidP="00425034">
      <w:pPr>
        <w:pStyle w:val="XX"/>
        <w:ind w:left="709" w:hanging="709"/>
        <w:jc w:val="both"/>
      </w:pPr>
      <w:bookmarkStart w:id="2" w:name="_Toc192581073"/>
      <w:bookmarkStart w:id="3" w:name="_Toc108607054"/>
      <w:r w:rsidRPr="00365BBC">
        <w:t>Definitions</w:t>
      </w:r>
      <w:bookmarkEnd w:id="2"/>
    </w:p>
    <w:p w14:paraId="6CA8A3BF" w14:textId="1889B509" w:rsidR="00425034" w:rsidRPr="00365BBC" w:rsidRDefault="00425034" w:rsidP="00425034">
      <w:pPr>
        <w:pStyle w:val="ListParagraph"/>
        <w:numPr>
          <w:ilvl w:val="1"/>
          <w:numId w:val="3"/>
        </w:numPr>
        <w:spacing w:before="0" w:after="160"/>
        <w:ind w:left="709" w:hanging="709"/>
        <w:rPr>
          <w:rFonts w:asciiTheme="minorHAnsi" w:hAnsiTheme="minorHAnsi" w:cstheme="minorHAnsi"/>
          <w:sz w:val="24"/>
        </w:rPr>
      </w:pPr>
      <w:r w:rsidRPr="00365BBC">
        <w:rPr>
          <w:rFonts w:asciiTheme="minorHAnsi" w:hAnsiTheme="minorHAnsi" w:cstheme="minorHAnsi"/>
          <w:sz w:val="24"/>
        </w:rPr>
        <w:t>The following definitions are used in this document:</w:t>
      </w:r>
    </w:p>
    <w:tbl>
      <w:tblPr>
        <w:tblW w:w="910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6946"/>
      </w:tblGrid>
      <w:tr w:rsidR="00425034" w:rsidRPr="00365BBC" w14:paraId="1577657D" w14:textId="77777777" w:rsidTr="00CC5E36">
        <w:tc>
          <w:tcPr>
            <w:tcW w:w="2155" w:type="dxa"/>
            <w:shd w:val="clear" w:color="auto" w:fill="D9E2F3" w:themeFill="accent1" w:themeFillTint="33"/>
            <w:vAlign w:val="center"/>
          </w:tcPr>
          <w:p w14:paraId="75F2C68D" w14:textId="77777777" w:rsidR="00425034" w:rsidRPr="00365BBC" w:rsidRDefault="00425034" w:rsidP="00425034">
            <w:pPr>
              <w:spacing w:before="40" w:after="40"/>
              <w:rPr>
                <w:rFonts w:asciiTheme="minorHAnsi" w:eastAsia="Arial" w:hAnsiTheme="minorHAnsi" w:cstheme="minorHAnsi"/>
                <w:b/>
                <w:sz w:val="24"/>
                <w:lang w:eastAsia="en-US"/>
              </w:rPr>
            </w:pPr>
            <w:r w:rsidRPr="00365BBC">
              <w:rPr>
                <w:rFonts w:asciiTheme="minorHAnsi" w:eastAsia="Arial" w:hAnsiTheme="minorHAnsi" w:cstheme="minorHAnsi"/>
                <w:b/>
                <w:sz w:val="24"/>
                <w:lang w:eastAsia="en-US"/>
              </w:rPr>
              <w:t>Term</w:t>
            </w:r>
          </w:p>
        </w:tc>
        <w:tc>
          <w:tcPr>
            <w:tcW w:w="6946" w:type="dxa"/>
            <w:shd w:val="clear" w:color="auto" w:fill="D9E2F3" w:themeFill="accent1" w:themeFillTint="33"/>
            <w:vAlign w:val="center"/>
          </w:tcPr>
          <w:p w14:paraId="7DB7F678" w14:textId="77777777" w:rsidR="00425034" w:rsidRPr="00365BBC" w:rsidRDefault="00425034" w:rsidP="00425034">
            <w:pPr>
              <w:spacing w:before="40" w:after="40"/>
              <w:rPr>
                <w:rFonts w:asciiTheme="minorHAnsi" w:eastAsia="Arial" w:hAnsiTheme="minorHAnsi" w:cstheme="minorHAnsi"/>
                <w:b/>
                <w:sz w:val="24"/>
                <w:lang w:eastAsia="en-US"/>
              </w:rPr>
            </w:pPr>
            <w:r w:rsidRPr="00365BBC">
              <w:rPr>
                <w:rFonts w:asciiTheme="minorHAnsi" w:eastAsia="Arial" w:hAnsiTheme="minorHAnsi" w:cstheme="minorHAnsi"/>
                <w:b/>
                <w:sz w:val="24"/>
                <w:lang w:eastAsia="en-US"/>
              </w:rPr>
              <w:t>Definition</w:t>
            </w:r>
          </w:p>
        </w:tc>
      </w:tr>
      <w:tr w:rsidR="00425034" w:rsidRPr="00365BBC" w14:paraId="0394A61C" w14:textId="77777777" w:rsidTr="00CC5E36">
        <w:tc>
          <w:tcPr>
            <w:tcW w:w="2155" w:type="dxa"/>
            <w:vAlign w:val="center"/>
          </w:tcPr>
          <w:p w14:paraId="207D24AF"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Authority</w:t>
            </w:r>
          </w:p>
        </w:tc>
        <w:tc>
          <w:tcPr>
            <w:tcW w:w="6946" w:type="dxa"/>
            <w:vAlign w:val="center"/>
          </w:tcPr>
          <w:p w14:paraId="7BF510DB" w14:textId="6AF622E8"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Means the Secretary of State for Defence of the United Kingdom of Great Britain and Northern Ireland, acting as part of the Crown. Where "we" is used in this </w:t>
            </w:r>
            <w:r w:rsidR="00D42EDC"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 this means the Authority.</w:t>
            </w:r>
          </w:p>
        </w:tc>
      </w:tr>
      <w:tr w:rsidR="00425034" w:rsidRPr="00365BBC" w14:paraId="2BBE5210" w14:textId="77777777" w:rsidTr="00CC5E36">
        <w:tc>
          <w:tcPr>
            <w:tcW w:w="2155" w:type="dxa"/>
            <w:vAlign w:val="center"/>
          </w:tcPr>
          <w:p w14:paraId="78B54015"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Bid</w:t>
            </w:r>
          </w:p>
        </w:tc>
        <w:tc>
          <w:tcPr>
            <w:tcW w:w="6946" w:type="dxa"/>
            <w:vAlign w:val="center"/>
          </w:tcPr>
          <w:p w14:paraId="5C686382" w14:textId="5C25B6CB"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Means an individual response to this </w:t>
            </w:r>
            <w:r w:rsidR="007B205A"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 xml:space="preserve"> and any subsequent participation in this procurement</w:t>
            </w:r>
          </w:p>
        </w:tc>
      </w:tr>
      <w:tr w:rsidR="00425034" w:rsidRPr="00365BBC" w14:paraId="622E1027" w14:textId="77777777" w:rsidTr="00CC5E36">
        <w:tc>
          <w:tcPr>
            <w:tcW w:w="2155" w:type="dxa"/>
            <w:vAlign w:val="center"/>
          </w:tcPr>
          <w:p w14:paraId="3F5EEF80"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Clarification Question</w:t>
            </w:r>
          </w:p>
        </w:tc>
        <w:tc>
          <w:tcPr>
            <w:tcW w:w="6946" w:type="dxa"/>
            <w:vAlign w:val="center"/>
          </w:tcPr>
          <w:p w14:paraId="3816EA7A" w14:textId="705BA335"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Means a question submitted by a Potential Provider seeking additional information, further explanation or clarity from the Authority in relation to information contained in the </w:t>
            </w:r>
            <w:r w:rsidR="00D42EDC"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w:t>
            </w:r>
          </w:p>
        </w:tc>
      </w:tr>
      <w:tr w:rsidR="00425034" w:rsidRPr="00365BBC" w14:paraId="16875244" w14:textId="77777777" w:rsidTr="00CC5E36">
        <w:tc>
          <w:tcPr>
            <w:tcW w:w="2155" w:type="dxa"/>
            <w:vAlign w:val="center"/>
          </w:tcPr>
          <w:p w14:paraId="1C2E8D19"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Consortium Member</w:t>
            </w:r>
          </w:p>
        </w:tc>
        <w:tc>
          <w:tcPr>
            <w:tcW w:w="6946" w:type="dxa"/>
            <w:vAlign w:val="center"/>
          </w:tcPr>
          <w:p w14:paraId="40E7C542"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Means one or more of the parties forming a Consortium.</w:t>
            </w:r>
          </w:p>
        </w:tc>
      </w:tr>
      <w:tr w:rsidR="00425034" w:rsidRPr="00365BBC" w14:paraId="565E7702" w14:textId="77777777" w:rsidTr="00CC5E36">
        <w:trPr>
          <w:trHeight w:val="903"/>
        </w:trPr>
        <w:tc>
          <w:tcPr>
            <w:tcW w:w="2155" w:type="dxa"/>
            <w:vAlign w:val="center"/>
          </w:tcPr>
          <w:p w14:paraId="606BB3A6"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Potential Provider</w:t>
            </w:r>
          </w:p>
        </w:tc>
        <w:tc>
          <w:tcPr>
            <w:tcW w:w="6946" w:type="dxa"/>
            <w:vAlign w:val="center"/>
          </w:tcPr>
          <w:p w14:paraId="1ED7C2F2" w14:textId="5C053ED2"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Means the business or company which is completing this </w:t>
            </w:r>
            <w:r w:rsidR="007B205A"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 xml:space="preserve">. Where "you" or "your" is used in this </w:t>
            </w:r>
            <w:r w:rsidR="00D42EDC"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 this means you, the Potential Provider.</w:t>
            </w:r>
          </w:p>
        </w:tc>
      </w:tr>
      <w:tr w:rsidR="00425034" w:rsidRPr="00365BBC" w14:paraId="6B6311C2" w14:textId="77777777" w:rsidTr="00CC5E36">
        <w:tc>
          <w:tcPr>
            <w:tcW w:w="2155" w:type="dxa"/>
            <w:vAlign w:val="center"/>
          </w:tcPr>
          <w:p w14:paraId="0108714E"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Potential Provider Consortium</w:t>
            </w:r>
          </w:p>
        </w:tc>
        <w:tc>
          <w:tcPr>
            <w:tcW w:w="6946" w:type="dxa"/>
            <w:vAlign w:val="center"/>
          </w:tcPr>
          <w:p w14:paraId="3BEF6E31"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Means the group of entities which together form the Potential Provider.</w:t>
            </w:r>
          </w:p>
        </w:tc>
      </w:tr>
      <w:tr w:rsidR="00425034" w:rsidRPr="00365BBC" w14:paraId="674DCFBC" w14:textId="77777777" w:rsidTr="00CC5E36">
        <w:tc>
          <w:tcPr>
            <w:tcW w:w="2155" w:type="dxa"/>
            <w:vAlign w:val="center"/>
          </w:tcPr>
          <w:p w14:paraId="52AD417A"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Potential Provider Entity</w:t>
            </w:r>
          </w:p>
        </w:tc>
        <w:tc>
          <w:tcPr>
            <w:tcW w:w="6946" w:type="dxa"/>
            <w:vAlign w:val="center"/>
          </w:tcPr>
          <w:p w14:paraId="5BB5C4DA" w14:textId="7C088189"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Means the Potential Provider, each member of any Potential Provider Consortium and each entity in a Potential Provider Supply Chain </w:t>
            </w:r>
            <w:proofErr w:type="gramStart"/>
            <w:r w:rsidRPr="00365BBC">
              <w:rPr>
                <w:rFonts w:asciiTheme="minorHAnsi" w:eastAsia="Arial" w:hAnsiTheme="minorHAnsi" w:cstheme="minorHAnsi"/>
                <w:sz w:val="24"/>
                <w:lang w:eastAsia="en-US"/>
              </w:rPr>
              <w:t>where</w:t>
            </w:r>
            <w:proofErr w:type="gramEnd"/>
            <w:r w:rsidRPr="00365BBC">
              <w:rPr>
                <w:rFonts w:asciiTheme="minorHAnsi" w:eastAsia="Arial" w:hAnsiTheme="minorHAnsi" w:cstheme="minorHAnsi"/>
                <w:sz w:val="24"/>
                <w:lang w:eastAsia="en-US"/>
              </w:rPr>
              <w:t xml:space="preserve"> relied upon in responding to this </w:t>
            </w:r>
            <w:r w:rsidR="00D42EDC"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w:t>
            </w:r>
          </w:p>
        </w:tc>
      </w:tr>
      <w:tr w:rsidR="00425034" w:rsidRPr="00365BBC" w14:paraId="68FECE36" w14:textId="77777777" w:rsidTr="00CC5E36">
        <w:tc>
          <w:tcPr>
            <w:tcW w:w="2155" w:type="dxa"/>
            <w:vAlign w:val="center"/>
          </w:tcPr>
          <w:p w14:paraId="2F2758C2" w14:textId="77777777"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Potential Provider Supply Chain</w:t>
            </w:r>
          </w:p>
        </w:tc>
        <w:tc>
          <w:tcPr>
            <w:tcW w:w="6946" w:type="dxa"/>
            <w:vAlign w:val="center"/>
          </w:tcPr>
          <w:p w14:paraId="1384CED0" w14:textId="46FD9F88"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Means all entities which will be subcontractors to the Potential Provider </w:t>
            </w:r>
            <w:proofErr w:type="gramStart"/>
            <w:r w:rsidRPr="00365BBC">
              <w:rPr>
                <w:rFonts w:asciiTheme="minorHAnsi" w:eastAsia="Arial" w:hAnsiTheme="minorHAnsi" w:cstheme="minorHAnsi"/>
                <w:sz w:val="24"/>
                <w:lang w:eastAsia="en-US"/>
              </w:rPr>
              <w:t>where</w:t>
            </w:r>
            <w:proofErr w:type="gramEnd"/>
            <w:r w:rsidRPr="00365BBC">
              <w:rPr>
                <w:rFonts w:asciiTheme="minorHAnsi" w:eastAsia="Arial" w:hAnsiTheme="minorHAnsi" w:cstheme="minorHAnsi"/>
                <w:sz w:val="24"/>
                <w:lang w:eastAsia="en-US"/>
              </w:rPr>
              <w:t xml:space="preserve"> relied upon in responding to this </w:t>
            </w:r>
            <w:r w:rsidR="00D42EDC"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 xml:space="preserve"> and which are listed as such in your response to this </w:t>
            </w:r>
            <w:r w:rsidR="00D42EDC" w:rsidRPr="00365BBC">
              <w:rPr>
                <w:rFonts w:asciiTheme="minorHAnsi" w:eastAsia="Arial" w:hAnsiTheme="minorHAnsi" w:cstheme="minorHAnsi"/>
                <w:sz w:val="24"/>
                <w:lang w:eastAsia="en-US"/>
              </w:rPr>
              <w:t>PSQ</w:t>
            </w:r>
            <w:r w:rsidRPr="00365BBC">
              <w:rPr>
                <w:rFonts w:asciiTheme="minorHAnsi" w:eastAsia="Arial" w:hAnsiTheme="minorHAnsi" w:cstheme="minorHAnsi"/>
                <w:sz w:val="24"/>
                <w:lang w:eastAsia="en-US"/>
              </w:rPr>
              <w:t>.</w:t>
            </w:r>
          </w:p>
        </w:tc>
      </w:tr>
      <w:tr w:rsidR="00425034" w:rsidRPr="00365BBC" w14:paraId="63FDD8EC" w14:textId="77777777" w:rsidTr="00CC5E36">
        <w:tc>
          <w:tcPr>
            <w:tcW w:w="2155" w:type="dxa"/>
            <w:vAlign w:val="center"/>
          </w:tcPr>
          <w:p w14:paraId="1239E6DB" w14:textId="38ADDEAB" w:rsidR="00425034" w:rsidRPr="00365BBC" w:rsidRDefault="00D42EDC"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Procurement Specific Questionnaire and/or PSQ</w:t>
            </w:r>
          </w:p>
        </w:tc>
        <w:tc>
          <w:tcPr>
            <w:tcW w:w="6946" w:type="dxa"/>
            <w:vAlign w:val="center"/>
          </w:tcPr>
          <w:p w14:paraId="525A0EFD" w14:textId="0E8F3A18" w:rsidR="00425034" w:rsidRPr="00365BBC" w:rsidRDefault="00425034"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Means this </w:t>
            </w:r>
            <w:r w:rsidR="00EA0F1C" w:rsidRPr="00365BBC">
              <w:rPr>
                <w:rFonts w:asciiTheme="minorHAnsi" w:eastAsia="Arial" w:hAnsiTheme="minorHAnsi" w:cstheme="minorHAnsi"/>
                <w:sz w:val="24"/>
                <w:lang w:eastAsia="en-US"/>
              </w:rPr>
              <w:t>Procurement Specific</w:t>
            </w:r>
            <w:r w:rsidRPr="00365BBC">
              <w:rPr>
                <w:rFonts w:asciiTheme="minorHAnsi" w:eastAsia="Arial" w:hAnsiTheme="minorHAnsi" w:cstheme="minorHAnsi"/>
                <w:sz w:val="24"/>
                <w:lang w:eastAsia="en-US"/>
              </w:rPr>
              <w:t xml:space="preserve"> questionnaire.</w:t>
            </w:r>
          </w:p>
        </w:tc>
      </w:tr>
      <w:tr w:rsidR="00C64829" w:rsidRPr="00365BBC" w14:paraId="44AD2CED" w14:textId="77777777" w:rsidTr="00CC5E36">
        <w:tc>
          <w:tcPr>
            <w:tcW w:w="2155" w:type="dxa"/>
            <w:vAlign w:val="center"/>
          </w:tcPr>
          <w:p w14:paraId="2154718B" w14:textId="1A181D8C" w:rsidR="00C64829" w:rsidRPr="00365BBC" w:rsidRDefault="00C64829"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Connected Person(s)</w:t>
            </w:r>
          </w:p>
        </w:tc>
        <w:tc>
          <w:tcPr>
            <w:tcW w:w="6946" w:type="dxa"/>
            <w:vAlign w:val="center"/>
          </w:tcPr>
          <w:p w14:paraId="086D809E" w14:textId="4F3AB3FF"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 “Connected Person”, in relation to a </w:t>
            </w:r>
          </w:p>
          <w:p w14:paraId="524CEC7D" w14:textId="1173D86F"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Contractor or Relevant Sub-Contractor, means any of the following:</w:t>
            </w:r>
          </w:p>
          <w:p w14:paraId="1642E06A" w14:textId="70F58E8A"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1. a person with “significant control” over the Contractor or Relevant </w:t>
            </w:r>
            <w:proofErr w:type="spellStart"/>
            <w:r w:rsidRPr="00365BBC">
              <w:rPr>
                <w:rFonts w:asciiTheme="minorHAnsi" w:eastAsia="Arial" w:hAnsiTheme="minorHAnsi" w:cstheme="minorHAnsi"/>
                <w:sz w:val="24"/>
                <w:lang w:eastAsia="en-US"/>
              </w:rPr>
              <w:t>SubContractor</w:t>
            </w:r>
            <w:proofErr w:type="spellEnd"/>
            <w:r w:rsidRPr="00365BBC">
              <w:rPr>
                <w:rFonts w:asciiTheme="minorHAnsi" w:eastAsia="Arial" w:hAnsiTheme="minorHAnsi" w:cstheme="minorHAnsi"/>
                <w:sz w:val="24"/>
                <w:lang w:eastAsia="en-US"/>
              </w:rPr>
              <w:t xml:space="preserve"> (within the meaning given by section 790</w:t>
            </w:r>
            <w:proofErr w:type="gramStart"/>
            <w:r w:rsidRPr="00365BBC">
              <w:rPr>
                <w:rFonts w:asciiTheme="minorHAnsi" w:eastAsia="Arial" w:hAnsiTheme="minorHAnsi" w:cstheme="minorHAnsi"/>
                <w:sz w:val="24"/>
                <w:lang w:eastAsia="en-US"/>
              </w:rPr>
              <w:t>C(</w:t>
            </w:r>
            <w:proofErr w:type="gramEnd"/>
            <w:r w:rsidRPr="00365BBC">
              <w:rPr>
                <w:rFonts w:asciiTheme="minorHAnsi" w:eastAsia="Arial" w:hAnsiTheme="minorHAnsi" w:cstheme="minorHAnsi"/>
                <w:sz w:val="24"/>
                <w:lang w:eastAsia="en-US"/>
              </w:rPr>
              <w:t>2) of the Companies Act 2006 (“CA 2006”)</w:t>
            </w:r>
            <w:proofErr w:type="gramStart"/>
            <w:r w:rsidRPr="00365BBC">
              <w:rPr>
                <w:rFonts w:asciiTheme="minorHAnsi" w:eastAsia="Arial" w:hAnsiTheme="minorHAnsi" w:cstheme="minorHAnsi"/>
                <w:sz w:val="24"/>
                <w:lang w:eastAsia="en-US"/>
              </w:rPr>
              <w:t>);</w:t>
            </w:r>
            <w:proofErr w:type="gramEnd"/>
          </w:p>
          <w:p w14:paraId="2F9CB34D" w14:textId="470F005A"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2. a director or shadow director of the Contractor or Relevant Sub-</w:t>
            </w:r>
            <w:proofErr w:type="gramStart"/>
            <w:r w:rsidRPr="00365BBC">
              <w:rPr>
                <w:rFonts w:asciiTheme="minorHAnsi" w:eastAsia="Arial" w:hAnsiTheme="minorHAnsi" w:cstheme="minorHAnsi"/>
                <w:sz w:val="24"/>
                <w:lang w:eastAsia="en-US"/>
              </w:rPr>
              <w:t>Contractor;</w:t>
            </w:r>
            <w:proofErr w:type="gramEnd"/>
          </w:p>
          <w:p w14:paraId="168FAB10" w14:textId="02DB8509"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3. a parent undertaking or a subsidiary undertaking of the Contractor or Relevant Sub-</w:t>
            </w:r>
            <w:proofErr w:type="gramStart"/>
            <w:r w:rsidRPr="00365BBC">
              <w:rPr>
                <w:rFonts w:asciiTheme="minorHAnsi" w:eastAsia="Arial" w:hAnsiTheme="minorHAnsi" w:cstheme="minorHAnsi"/>
                <w:sz w:val="24"/>
                <w:lang w:eastAsia="en-US"/>
              </w:rPr>
              <w:t>Contractor;</w:t>
            </w:r>
            <w:proofErr w:type="gramEnd"/>
          </w:p>
          <w:p w14:paraId="20A2500B" w14:textId="77777777"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4. a predecessor </w:t>
            </w:r>
            <w:proofErr w:type="gramStart"/>
            <w:r w:rsidRPr="00365BBC">
              <w:rPr>
                <w:rFonts w:asciiTheme="minorHAnsi" w:eastAsia="Arial" w:hAnsiTheme="minorHAnsi" w:cstheme="minorHAnsi"/>
                <w:sz w:val="24"/>
                <w:lang w:eastAsia="en-US"/>
              </w:rPr>
              <w:t>company;</w:t>
            </w:r>
            <w:proofErr w:type="gramEnd"/>
          </w:p>
          <w:p w14:paraId="37288051" w14:textId="5475CD85"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5. any other person who it can reasonably be considered stands in an </w:t>
            </w:r>
          </w:p>
          <w:p w14:paraId="67CD42DA" w14:textId="07C1BD6F"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equivalent position in relation to the Contractor or Relevant Sub-Contractor as a person within paragraph (1) to (4</w:t>
            </w:r>
            <w:proofErr w:type="gramStart"/>
            <w:r w:rsidRPr="00365BBC">
              <w:rPr>
                <w:rFonts w:asciiTheme="minorHAnsi" w:eastAsia="Arial" w:hAnsiTheme="minorHAnsi" w:cstheme="minorHAnsi"/>
                <w:sz w:val="24"/>
                <w:lang w:eastAsia="en-US"/>
              </w:rPr>
              <w:t>);</w:t>
            </w:r>
            <w:proofErr w:type="gramEnd"/>
          </w:p>
          <w:p w14:paraId="0806C21B" w14:textId="189EF601"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lastRenderedPageBreak/>
              <w:t xml:space="preserve">6. any person with the right to exercise, or who </w:t>
            </w:r>
            <w:proofErr w:type="gramStart"/>
            <w:r w:rsidRPr="00365BBC">
              <w:rPr>
                <w:rFonts w:asciiTheme="minorHAnsi" w:eastAsia="Arial" w:hAnsiTheme="minorHAnsi" w:cstheme="minorHAnsi"/>
                <w:sz w:val="24"/>
                <w:lang w:eastAsia="en-US"/>
              </w:rPr>
              <w:t>actually exercises</w:t>
            </w:r>
            <w:proofErr w:type="gramEnd"/>
            <w:r w:rsidRPr="00365BBC">
              <w:rPr>
                <w:rFonts w:asciiTheme="minorHAnsi" w:eastAsia="Arial" w:hAnsiTheme="minorHAnsi" w:cstheme="minorHAnsi"/>
                <w:sz w:val="24"/>
                <w:lang w:eastAsia="en-US"/>
              </w:rPr>
              <w:t xml:space="preserve">, </w:t>
            </w:r>
          </w:p>
          <w:p w14:paraId="7299F383" w14:textId="09C2D082"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significant influence or control over the Contractor or Relevant Sub-</w:t>
            </w:r>
            <w:proofErr w:type="gramStart"/>
            <w:r w:rsidRPr="00365BBC">
              <w:rPr>
                <w:rFonts w:asciiTheme="minorHAnsi" w:eastAsia="Arial" w:hAnsiTheme="minorHAnsi" w:cstheme="minorHAnsi"/>
                <w:sz w:val="24"/>
                <w:lang w:eastAsia="en-US"/>
              </w:rPr>
              <w:t>Contractor;</w:t>
            </w:r>
            <w:proofErr w:type="gramEnd"/>
          </w:p>
          <w:p w14:paraId="70BDF439" w14:textId="07F52EE9"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7. any person over which the Contractor or Relevant Sub-Contractor </w:t>
            </w:r>
          </w:p>
          <w:p w14:paraId="3F94A5E6" w14:textId="505E7E80" w:rsidR="00C64829" w:rsidRPr="00365BBC" w:rsidRDefault="00C64829" w:rsidP="00C64829">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has the right to exercise, or </w:t>
            </w:r>
            <w:proofErr w:type="gramStart"/>
            <w:r w:rsidRPr="00365BBC">
              <w:rPr>
                <w:rFonts w:asciiTheme="minorHAnsi" w:eastAsia="Arial" w:hAnsiTheme="minorHAnsi" w:cstheme="minorHAnsi"/>
                <w:sz w:val="24"/>
                <w:lang w:eastAsia="en-US"/>
              </w:rPr>
              <w:t>actually exercises</w:t>
            </w:r>
            <w:proofErr w:type="gramEnd"/>
            <w:r w:rsidRPr="00365BBC">
              <w:rPr>
                <w:rFonts w:asciiTheme="minorHAnsi" w:eastAsia="Arial" w:hAnsiTheme="minorHAnsi" w:cstheme="minorHAnsi"/>
                <w:sz w:val="24"/>
                <w:lang w:eastAsia="en-US"/>
              </w:rPr>
              <w:t>, significant influence or control</w:t>
            </w:r>
          </w:p>
        </w:tc>
      </w:tr>
      <w:tr w:rsidR="008F02E2" w:rsidRPr="00365BBC" w14:paraId="798DF22B" w14:textId="77777777" w:rsidTr="00CC5E36">
        <w:tc>
          <w:tcPr>
            <w:tcW w:w="2155" w:type="dxa"/>
            <w:vAlign w:val="center"/>
          </w:tcPr>
          <w:p w14:paraId="29905639" w14:textId="37DCE54E" w:rsidR="008F02E2" w:rsidRPr="00365BBC" w:rsidRDefault="0012212A"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lastRenderedPageBreak/>
              <w:t>Excludable Supplier</w:t>
            </w:r>
          </w:p>
        </w:tc>
        <w:tc>
          <w:tcPr>
            <w:tcW w:w="6946" w:type="dxa"/>
            <w:vAlign w:val="center"/>
          </w:tcPr>
          <w:p w14:paraId="2CBD04B5" w14:textId="38822931" w:rsidR="008F02E2" w:rsidRPr="00365BBC" w:rsidRDefault="008F02E2" w:rsidP="008F02E2">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Excludable Supplier means a supplier to which the Authority considers that:</w:t>
            </w:r>
          </w:p>
          <w:p w14:paraId="0DAB0C89" w14:textId="0990473A" w:rsidR="008F02E2" w:rsidRPr="00365BBC" w:rsidRDefault="008F02E2" w:rsidP="008F02E2">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1. a Discretionary Exclusion Ground applies to that supplier, a Connected </w:t>
            </w:r>
          </w:p>
          <w:p w14:paraId="5CBF95CC" w14:textId="4D0B7AAD" w:rsidR="008F02E2" w:rsidRPr="00365BBC" w:rsidRDefault="008F02E2" w:rsidP="008F02E2">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Person, an Associated </w:t>
            </w:r>
            <w:r w:rsidR="001D62DF" w:rsidRPr="00365BBC">
              <w:rPr>
                <w:rFonts w:asciiTheme="minorHAnsi" w:eastAsia="Arial" w:hAnsiTheme="minorHAnsi" w:cstheme="minorHAnsi"/>
                <w:sz w:val="24"/>
                <w:lang w:eastAsia="en-US"/>
              </w:rPr>
              <w:t>Person,</w:t>
            </w:r>
            <w:r w:rsidRPr="00365BBC">
              <w:rPr>
                <w:rFonts w:asciiTheme="minorHAnsi" w:eastAsia="Arial" w:hAnsiTheme="minorHAnsi" w:cstheme="minorHAnsi"/>
                <w:sz w:val="24"/>
                <w:lang w:eastAsia="en-US"/>
              </w:rPr>
              <w:t xml:space="preserve"> or Intended Subcontractor, and</w:t>
            </w:r>
          </w:p>
          <w:p w14:paraId="5D6AF3BD" w14:textId="7C0E1946" w:rsidR="008F02E2" w:rsidRPr="00365BBC" w:rsidRDefault="008F02E2" w:rsidP="008F02E2">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2. the circumstances giving rise to the application of the Discretionary </w:t>
            </w:r>
          </w:p>
          <w:p w14:paraId="30788D1F" w14:textId="2D21D5D9" w:rsidR="008F02E2" w:rsidRPr="00365BBC" w:rsidRDefault="008F02E2" w:rsidP="008F02E2">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Exclusion Ground are continuing or likely to occur again, or</w:t>
            </w:r>
          </w:p>
          <w:p w14:paraId="21489BCE" w14:textId="618E831A" w:rsidR="008F02E2" w:rsidRPr="00365BBC" w:rsidRDefault="008F02E2" w:rsidP="008F02E2">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3. the supplier, a Connected Person or Associated Person, or Intended Subcontractor is on the Debarment List by virtue of a Discretionary Exclusion Ground.</w:t>
            </w:r>
          </w:p>
        </w:tc>
      </w:tr>
      <w:tr w:rsidR="008F02E2" w:rsidRPr="00365BBC" w14:paraId="30B96A38" w14:textId="77777777" w:rsidTr="00CC5E36">
        <w:tc>
          <w:tcPr>
            <w:tcW w:w="2155" w:type="dxa"/>
            <w:vAlign w:val="center"/>
          </w:tcPr>
          <w:p w14:paraId="68FE7FA7" w14:textId="447C31A8" w:rsidR="008F02E2" w:rsidRPr="00365BBC" w:rsidRDefault="00011726"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Excluded Supplier</w:t>
            </w:r>
          </w:p>
        </w:tc>
        <w:tc>
          <w:tcPr>
            <w:tcW w:w="6946" w:type="dxa"/>
            <w:vAlign w:val="center"/>
          </w:tcPr>
          <w:p w14:paraId="03D22F2D" w14:textId="4268EFF4" w:rsidR="00011726" w:rsidRPr="00365BBC" w:rsidRDefault="00011726" w:rsidP="0001172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Excluded Supplier means a supplier to which the Authority considers that:</w:t>
            </w:r>
          </w:p>
          <w:p w14:paraId="6BE03EC1" w14:textId="77777777" w:rsidR="000625DD" w:rsidRPr="00365BBC" w:rsidRDefault="00011726" w:rsidP="0001172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1. a Mandatory Exclusion Ground applies to that supplier, Connected</w:t>
            </w:r>
          </w:p>
          <w:p w14:paraId="143BB7DF" w14:textId="750FF2B2" w:rsidR="00011726" w:rsidRPr="00365BBC" w:rsidRDefault="00011726" w:rsidP="0001172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Person, Associated </w:t>
            </w:r>
            <w:r w:rsidR="000625DD" w:rsidRPr="00365BBC">
              <w:rPr>
                <w:rFonts w:asciiTheme="minorHAnsi" w:eastAsia="Arial" w:hAnsiTheme="minorHAnsi" w:cstheme="minorHAnsi"/>
                <w:sz w:val="24"/>
                <w:lang w:eastAsia="en-US"/>
              </w:rPr>
              <w:t>Person,</w:t>
            </w:r>
            <w:r w:rsidRPr="00365BBC">
              <w:rPr>
                <w:rFonts w:asciiTheme="minorHAnsi" w:eastAsia="Arial" w:hAnsiTheme="minorHAnsi" w:cstheme="minorHAnsi"/>
                <w:sz w:val="24"/>
                <w:lang w:eastAsia="en-US"/>
              </w:rPr>
              <w:t xml:space="preserve"> or Intended Subcontractor and, </w:t>
            </w:r>
          </w:p>
          <w:p w14:paraId="577CE91F" w14:textId="4F9E6989" w:rsidR="00011726" w:rsidRPr="00365BBC" w:rsidRDefault="00011726" w:rsidP="0001172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2. the circumstances giving rise to the application of the Mandatory </w:t>
            </w:r>
          </w:p>
          <w:p w14:paraId="4AD65A2D" w14:textId="7B0C00A7" w:rsidR="00011726" w:rsidRPr="00365BBC" w:rsidRDefault="00011726" w:rsidP="0001172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Exclusion Ground are continuing or likely to occur again, or</w:t>
            </w:r>
          </w:p>
          <w:p w14:paraId="067424EE" w14:textId="14F4D13B" w:rsidR="008F02E2" w:rsidRPr="00365BBC" w:rsidRDefault="00011726" w:rsidP="0001172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3. the supplier, Connected Person,</w:t>
            </w:r>
            <w:r w:rsidR="000625DD" w:rsidRPr="00365BBC">
              <w:rPr>
                <w:rFonts w:asciiTheme="minorHAnsi" w:eastAsia="Arial" w:hAnsiTheme="minorHAnsi" w:cstheme="minorHAnsi"/>
                <w:sz w:val="24"/>
                <w:lang w:eastAsia="en-US"/>
              </w:rPr>
              <w:t xml:space="preserve"> </w:t>
            </w:r>
            <w:r w:rsidRPr="00365BBC">
              <w:rPr>
                <w:rFonts w:asciiTheme="minorHAnsi" w:eastAsia="Arial" w:hAnsiTheme="minorHAnsi" w:cstheme="minorHAnsi"/>
                <w:sz w:val="24"/>
                <w:lang w:eastAsia="en-US"/>
              </w:rPr>
              <w:t>Associated Person</w:t>
            </w:r>
            <w:r w:rsidR="000625DD" w:rsidRPr="00365BBC">
              <w:rPr>
                <w:rFonts w:asciiTheme="minorHAnsi" w:eastAsia="Arial" w:hAnsiTheme="minorHAnsi" w:cstheme="minorHAnsi"/>
                <w:sz w:val="24"/>
                <w:lang w:eastAsia="en-US"/>
              </w:rPr>
              <w:t>,</w:t>
            </w:r>
            <w:r w:rsidRPr="00365BBC">
              <w:rPr>
                <w:rFonts w:asciiTheme="minorHAnsi" w:eastAsia="Arial" w:hAnsiTheme="minorHAnsi" w:cstheme="minorHAnsi"/>
                <w:sz w:val="24"/>
                <w:lang w:eastAsia="en-US"/>
              </w:rPr>
              <w:t xml:space="preserve"> or Intended Subcontractor is on the Debarment List by virtue of a Mandatory Exclusion Ground</w:t>
            </w:r>
          </w:p>
        </w:tc>
      </w:tr>
      <w:tr w:rsidR="008312A6" w:rsidRPr="00365BBC" w14:paraId="49E929D7" w14:textId="77777777" w:rsidTr="00CC5E36">
        <w:tc>
          <w:tcPr>
            <w:tcW w:w="2155" w:type="dxa"/>
            <w:vAlign w:val="center"/>
          </w:tcPr>
          <w:p w14:paraId="5E7903D1" w14:textId="788C96F7" w:rsidR="008312A6" w:rsidRPr="00365BBC" w:rsidRDefault="008312A6"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Exclusions</w:t>
            </w:r>
          </w:p>
        </w:tc>
        <w:tc>
          <w:tcPr>
            <w:tcW w:w="6946" w:type="dxa"/>
            <w:vAlign w:val="center"/>
          </w:tcPr>
          <w:p w14:paraId="0E6AE113" w14:textId="01A07E04" w:rsidR="008312A6" w:rsidRPr="00365BBC" w:rsidRDefault="008312A6" w:rsidP="008312A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The Procurement Act sets out a list of mandatory (schedule 6) and discretionary (schedule 7) exclusion grounds and places a duty on contracting authorities to consider both whether any of these apply to </w:t>
            </w:r>
          </w:p>
          <w:p w14:paraId="540F9EDC" w14:textId="4CD0CC36" w:rsidR="008312A6" w:rsidRPr="00365BBC" w:rsidRDefault="008312A6" w:rsidP="008312A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suppliers (including by virtue of a Connected Person or an Associated Person</w:t>
            </w:r>
            <w:r w:rsidR="000625DD" w:rsidRPr="00365BBC">
              <w:rPr>
                <w:rFonts w:asciiTheme="minorHAnsi" w:eastAsia="Arial" w:hAnsiTheme="minorHAnsi" w:cstheme="minorHAnsi"/>
                <w:sz w:val="24"/>
                <w:lang w:eastAsia="en-US"/>
              </w:rPr>
              <w:t xml:space="preserve"> </w:t>
            </w:r>
            <w:r w:rsidRPr="00365BBC">
              <w:rPr>
                <w:rFonts w:asciiTheme="minorHAnsi" w:eastAsia="Arial" w:hAnsiTheme="minorHAnsi" w:cstheme="minorHAnsi"/>
                <w:sz w:val="24"/>
                <w:lang w:eastAsia="en-US"/>
              </w:rPr>
              <w:t xml:space="preserve">or Intended Subcontractors), as well as </w:t>
            </w:r>
          </w:p>
          <w:p w14:paraId="764E32E3" w14:textId="77777777" w:rsidR="008312A6" w:rsidRPr="00365BBC" w:rsidRDefault="008312A6" w:rsidP="008312A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whether the circumstances are continuing </w:t>
            </w:r>
          </w:p>
          <w:p w14:paraId="31032DEB" w14:textId="77777777" w:rsidR="008312A6" w:rsidRPr="00365BBC" w:rsidRDefault="008312A6" w:rsidP="008312A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or likely to occur again. The Authority will </w:t>
            </w:r>
          </w:p>
          <w:p w14:paraId="62056929" w14:textId="77777777" w:rsidR="008312A6" w:rsidRPr="00365BBC" w:rsidRDefault="008312A6" w:rsidP="008312A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exclude an Excluded Supplier and may </w:t>
            </w:r>
          </w:p>
          <w:p w14:paraId="04A02D1B" w14:textId="77777777" w:rsidR="008312A6" w:rsidRPr="00365BBC" w:rsidRDefault="008312A6" w:rsidP="008312A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 xml:space="preserve">exclude an Excludable Supplier from </w:t>
            </w:r>
          </w:p>
          <w:p w14:paraId="6394435D" w14:textId="0FEF04CE" w:rsidR="008312A6" w:rsidRPr="00365BBC" w:rsidRDefault="008312A6" w:rsidP="008312A6">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procurements.</w:t>
            </w:r>
          </w:p>
        </w:tc>
      </w:tr>
      <w:tr w:rsidR="008312A6" w:rsidRPr="00365BBC" w14:paraId="1409AE7F" w14:textId="77777777" w:rsidTr="00CC5E36">
        <w:tc>
          <w:tcPr>
            <w:tcW w:w="2155" w:type="dxa"/>
            <w:vAlign w:val="center"/>
          </w:tcPr>
          <w:p w14:paraId="62C267AA" w14:textId="57765E7E" w:rsidR="008312A6" w:rsidRPr="00365BBC" w:rsidRDefault="00043A58" w:rsidP="00425034">
            <w:pPr>
              <w:spacing w:before="40" w:after="40"/>
              <w:rPr>
                <w:rFonts w:asciiTheme="minorHAnsi" w:eastAsia="Arial" w:hAnsiTheme="minorHAnsi" w:cstheme="minorHAnsi"/>
                <w:sz w:val="24"/>
                <w:lang w:eastAsia="en-US"/>
              </w:rPr>
            </w:pPr>
            <w:r w:rsidRPr="00365BBC">
              <w:rPr>
                <w:rFonts w:asciiTheme="minorHAnsi" w:hAnsiTheme="minorHAnsi" w:cstheme="minorHAnsi"/>
                <w:sz w:val="24"/>
              </w:rPr>
              <w:t>Mandatory Exclusion</w:t>
            </w:r>
          </w:p>
        </w:tc>
        <w:tc>
          <w:tcPr>
            <w:tcW w:w="6946" w:type="dxa"/>
            <w:vAlign w:val="center"/>
          </w:tcPr>
          <w:p w14:paraId="570FCBC8" w14:textId="6D0AEEC1" w:rsidR="008312A6" w:rsidRPr="00365BBC" w:rsidRDefault="00043A58" w:rsidP="00011726">
            <w:pPr>
              <w:spacing w:before="40" w:after="40"/>
              <w:rPr>
                <w:rFonts w:asciiTheme="minorHAnsi" w:eastAsia="Arial" w:hAnsiTheme="minorHAnsi" w:cstheme="minorHAnsi"/>
                <w:sz w:val="24"/>
                <w:lang w:eastAsia="en-US"/>
              </w:rPr>
            </w:pPr>
            <w:r w:rsidRPr="00365BBC">
              <w:rPr>
                <w:rFonts w:asciiTheme="minorHAnsi" w:hAnsiTheme="minorHAnsi" w:cstheme="minorHAnsi"/>
                <w:sz w:val="24"/>
              </w:rPr>
              <w:t>Ground Mandatory Exclusion Ground means one or more of the grounds listed at Schedule 6 of the Procurement Act.</w:t>
            </w:r>
          </w:p>
        </w:tc>
      </w:tr>
      <w:tr w:rsidR="008312A6" w:rsidRPr="00365BBC" w14:paraId="06FA1060" w14:textId="77777777" w:rsidTr="00CC5E36">
        <w:tc>
          <w:tcPr>
            <w:tcW w:w="2155" w:type="dxa"/>
            <w:vAlign w:val="center"/>
          </w:tcPr>
          <w:p w14:paraId="1012898E" w14:textId="1D2D7CBD" w:rsidR="008312A6" w:rsidRPr="00365BBC" w:rsidRDefault="00C941F7" w:rsidP="00425034">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Discretionary Exclusion Ground</w:t>
            </w:r>
          </w:p>
        </w:tc>
        <w:tc>
          <w:tcPr>
            <w:tcW w:w="6946" w:type="dxa"/>
            <w:vAlign w:val="center"/>
          </w:tcPr>
          <w:p w14:paraId="3233C42F" w14:textId="573736B0" w:rsidR="008312A6" w:rsidRPr="00365BBC" w:rsidRDefault="00C941F7" w:rsidP="00C941F7">
            <w:pPr>
              <w:spacing w:before="40" w:after="40"/>
              <w:rPr>
                <w:rFonts w:asciiTheme="minorHAnsi" w:eastAsia="Arial" w:hAnsiTheme="minorHAnsi" w:cstheme="minorHAnsi"/>
                <w:sz w:val="24"/>
                <w:lang w:eastAsia="en-US"/>
              </w:rPr>
            </w:pPr>
            <w:r w:rsidRPr="00365BBC">
              <w:rPr>
                <w:rFonts w:asciiTheme="minorHAnsi" w:eastAsia="Arial" w:hAnsiTheme="minorHAnsi" w:cstheme="minorHAnsi"/>
                <w:sz w:val="24"/>
                <w:lang w:eastAsia="en-US"/>
              </w:rPr>
              <w:t>Ground Discretionary Exclusion Ground means one or more of the grounds listed at Schedule 7 of the Procurement Act.</w:t>
            </w:r>
          </w:p>
        </w:tc>
      </w:tr>
      <w:tr w:rsidR="00B5006E" w:rsidRPr="00365BBC" w14:paraId="6397006E" w14:textId="77777777" w:rsidTr="00CC5E36">
        <w:tc>
          <w:tcPr>
            <w:tcW w:w="2155" w:type="dxa"/>
            <w:vAlign w:val="center"/>
          </w:tcPr>
          <w:p w14:paraId="06534F34" w14:textId="55584CC1" w:rsidR="00B5006E" w:rsidRPr="00365BBC" w:rsidRDefault="00B5006E" w:rsidP="00425034">
            <w:pPr>
              <w:spacing w:before="40" w:after="40"/>
              <w:rPr>
                <w:rFonts w:asciiTheme="minorHAnsi" w:eastAsia="Arial" w:hAnsiTheme="minorHAnsi" w:cstheme="minorHAnsi"/>
                <w:sz w:val="24"/>
                <w:lang w:eastAsia="en-US"/>
              </w:rPr>
            </w:pPr>
            <w:r w:rsidRPr="00365BBC">
              <w:rPr>
                <w:rFonts w:asciiTheme="minorHAnsi" w:hAnsiTheme="minorHAnsi" w:cstheme="minorHAnsi"/>
                <w:sz w:val="24"/>
              </w:rPr>
              <w:t>Intended Sub-Contractor</w:t>
            </w:r>
          </w:p>
        </w:tc>
        <w:tc>
          <w:tcPr>
            <w:tcW w:w="6946" w:type="dxa"/>
            <w:vAlign w:val="center"/>
          </w:tcPr>
          <w:p w14:paraId="4512215F" w14:textId="23BE448B" w:rsidR="00B5006E" w:rsidRPr="00365BBC" w:rsidRDefault="00B5006E" w:rsidP="00C941F7">
            <w:pPr>
              <w:spacing w:before="40" w:after="40"/>
              <w:rPr>
                <w:rFonts w:asciiTheme="minorHAnsi" w:eastAsia="Arial" w:hAnsiTheme="minorHAnsi" w:cstheme="minorHAnsi"/>
                <w:sz w:val="24"/>
                <w:lang w:eastAsia="en-US"/>
              </w:rPr>
            </w:pPr>
            <w:r w:rsidRPr="00365BBC">
              <w:rPr>
                <w:rFonts w:asciiTheme="minorHAnsi" w:hAnsiTheme="minorHAnsi" w:cstheme="minorHAnsi"/>
                <w:sz w:val="24"/>
              </w:rPr>
              <w:t>Intended Sub-Contractor means a supplier (anywhere in the supply chain) to whom the Contractor intends to sub-contract the performance of all or any part of the Contract and whose information the Authority has requested.</w:t>
            </w:r>
          </w:p>
        </w:tc>
      </w:tr>
    </w:tbl>
    <w:p w14:paraId="0D954877" w14:textId="1C9ED073" w:rsidR="00425034" w:rsidRPr="00365BBC" w:rsidRDefault="00425034" w:rsidP="00CC5E36">
      <w:pPr>
        <w:spacing w:before="0" w:after="0"/>
        <w:jc w:val="both"/>
        <w:rPr>
          <w:rFonts w:asciiTheme="minorHAnsi" w:hAnsiTheme="minorHAnsi" w:cstheme="minorHAnsi"/>
          <w:sz w:val="24"/>
        </w:rPr>
      </w:pPr>
    </w:p>
    <w:p w14:paraId="49EEE1F1" w14:textId="1C7E0303" w:rsidR="001919C1" w:rsidRPr="00365BBC" w:rsidRDefault="001919C1" w:rsidP="00425034">
      <w:pPr>
        <w:pStyle w:val="XX"/>
        <w:ind w:left="709" w:hanging="709"/>
        <w:jc w:val="both"/>
      </w:pPr>
      <w:bookmarkStart w:id="4" w:name="_Toc192581074"/>
      <w:r w:rsidRPr="00365BBC">
        <w:t>Introduction</w:t>
      </w:r>
      <w:bookmarkEnd w:id="3"/>
      <w:bookmarkEnd w:id="4"/>
    </w:p>
    <w:p w14:paraId="3C7D7648" w14:textId="665B612F" w:rsidR="001919C1" w:rsidRPr="00365BBC" w:rsidRDefault="001919C1" w:rsidP="00C679FB">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Authority issues this </w:t>
      </w:r>
      <w:r w:rsidR="00D42EDC" w:rsidRPr="00365BBC">
        <w:rPr>
          <w:rFonts w:asciiTheme="minorHAnsi" w:hAnsiTheme="minorHAnsi" w:cstheme="minorHAnsi"/>
          <w:sz w:val="24"/>
        </w:rPr>
        <w:t>Procurement Specific Questionnaire</w:t>
      </w:r>
      <w:r w:rsidRPr="00365BBC">
        <w:rPr>
          <w:rFonts w:asciiTheme="minorHAnsi" w:hAnsiTheme="minorHAnsi" w:cstheme="minorHAnsi"/>
          <w:sz w:val="24"/>
        </w:rPr>
        <w:t xml:space="preserve"> (“P</w:t>
      </w:r>
      <w:r w:rsidR="00D42EDC" w:rsidRPr="00365BBC">
        <w:rPr>
          <w:rFonts w:asciiTheme="minorHAnsi" w:hAnsiTheme="minorHAnsi" w:cstheme="minorHAnsi"/>
          <w:sz w:val="24"/>
        </w:rPr>
        <w:t>S</w:t>
      </w:r>
      <w:r w:rsidRPr="00365BBC">
        <w:rPr>
          <w:rFonts w:asciiTheme="minorHAnsi" w:hAnsiTheme="minorHAnsi" w:cstheme="minorHAnsi"/>
          <w:sz w:val="24"/>
        </w:rPr>
        <w:t xml:space="preserve">Q”) for the </w:t>
      </w:r>
      <w:r w:rsidR="00F03B48" w:rsidRPr="00365BBC">
        <w:rPr>
          <w:rFonts w:asciiTheme="minorHAnsi" w:hAnsiTheme="minorHAnsi" w:cstheme="minorHAnsi"/>
          <w:sz w:val="24"/>
        </w:rPr>
        <w:t xml:space="preserve">supply and delivery of Extreme Cold Weather (ECW) Clothing and Equipment </w:t>
      </w:r>
      <w:r w:rsidR="00D94085" w:rsidRPr="00365BBC">
        <w:rPr>
          <w:rFonts w:asciiTheme="minorHAnsi" w:hAnsiTheme="minorHAnsi" w:cstheme="minorHAnsi"/>
          <w:sz w:val="24"/>
        </w:rPr>
        <w:t xml:space="preserve">which will need to be completed </w:t>
      </w:r>
      <w:r w:rsidR="001F3934" w:rsidRPr="00365BBC">
        <w:rPr>
          <w:rFonts w:asciiTheme="minorHAnsi" w:hAnsiTheme="minorHAnsi" w:cstheme="minorHAnsi"/>
          <w:sz w:val="24"/>
        </w:rPr>
        <w:t xml:space="preserve">for this competition which is being run under the </w:t>
      </w:r>
      <w:r w:rsidR="00A4086E" w:rsidRPr="00365BBC">
        <w:rPr>
          <w:rFonts w:asciiTheme="minorHAnsi" w:hAnsiTheme="minorHAnsi" w:cstheme="minorHAnsi"/>
          <w:sz w:val="24"/>
        </w:rPr>
        <w:t>Open Procedure</w:t>
      </w:r>
      <w:r w:rsidRPr="00365BBC">
        <w:rPr>
          <w:rFonts w:asciiTheme="minorHAnsi" w:hAnsiTheme="minorHAnsi" w:cstheme="minorHAnsi"/>
          <w:sz w:val="24"/>
        </w:rPr>
        <w:t xml:space="preserve"> </w:t>
      </w:r>
      <w:r w:rsidR="00A4086E" w:rsidRPr="00365BBC">
        <w:rPr>
          <w:rFonts w:asciiTheme="minorHAnsi" w:hAnsiTheme="minorHAnsi" w:cstheme="minorHAnsi"/>
          <w:sz w:val="24"/>
        </w:rPr>
        <w:t xml:space="preserve">in </w:t>
      </w:r>
      <w:r w:rsidRPr="00365BBC">
        <w:rPr>
          <w:rFonts w:asciiTheme="minorHAnsi" w:hAnsiTheme="minorHAnsi" w:cstheme="minorHAnsi"/>
          <w:sz w:val="24"/>
        </w:rPr>
        <w:t>accordance with</w:t>
      </w:r>
      <w:r w:rsidR="00D01EA9" w:rsidRPr="00365BBC">
        <w:rPr>
          <w:rFonts w:asciiTheme="minorHAnsi" w:hAnsiTheme="minorHAnsi" w:cstheme="minorHAnsi"/>
          <w:sz w:val="24"/>
        </w:rPr>
        <w:t xml:space="preserve"> (section 20(2)(a))</w:t>
      </w:r>
      <w:r w:rsidRPr="00365BBC">
        <w:rPr>
          <w:rFonts w:asciiTheme="minorHAnsi" w:hAnsiTheme="minorHAnsi" w:cstheme="minorHAnsi"/>
          <w:sz w:val="24"/>
        </w:rPr>
        <w:t xml:space="preserve"> </w:t>
      </w:r>
      <w:r w:rsidR="001F3934" w:rsidRPr="00365BBC">
        <w:rPr>
          <w:rFonts w:asciiTheme="minorHAnsi" w:hAnsiTheme="minorHAnsi" w:cstheme="minorHAnsi"/>
          <w:sz w:val="24"/>
        </w:rPr>
        <w:t>of</w:t>
      </w:r>
      <w:r w:rsidRPr="00365BBC">
        <w:rPr>
          <w:rFonts w:asciiTheme="minorHAnsi" w:hAnsiTheme="minorHAnsi" w:cstheme="minorHAnsi"/>
          <w:sz w:val="24"/>
        </w:rPr>
        <w:t xml:space="preserve"> the </w:t>
      </w:r>
      <w:r w:rsidR="00D42EDC" w:rsidRPr="00365BBC">
        <w:rPr>
          <w:rFonts w:asciiTheme="minorHAnsi" w:hAnsiTheme="minorHAnsi" w:cstheme="minorHAnsi"/>
          <w:sz w:val="24"/>
        </w:rPr>
        <w:t>Procurement Act 23</w:t>
      </w:r>
      <w:r w:rsidRPr="00365BBC">
        <w:rPr>
          <w:rFonts w:asciiTheme="minorHAnsi" w:hAnsiTheme="minorHAnsi" w:cstheme="minorHAnsi"/>
          <w:sz w:val="24"/>
        </w:rPr>
        <w:t xml:space="preserve"> (“the </w:t>
      </w:r>
      <w:r w:rsidR="00D42EDC" w:rsidRPr="00365BBC">
        <w:rPr>
          <w:rFonts w:asciiTheme="minorHAnsi" w:hAnsiTheme="minorHAnsi" w:cstheme="minorHAnsi"/>
          <w:sz w:val="24"/>
        </w:rPr>
        <w:t>PA 23</w:t>
      </w:r>
      <w:r w:rsidRPr="00365BBC">
        <w:rPr>
          <w:rFonts w:asciiTheme="minorHAnsi" w:hAnsiTheme="minorHAnsi" w:cstheme="minorHAnsi"/>
          <w:sz w:val="24"/>
        </w:rPr>
        <w:t>”)</w:t>
      </w:r>
      <w:r w:rsidR="004E6DE8" w:rsidRPr="00365BBC">
        <w:rPr>
          <w:rFonts w:asciiTheme="minorHAnsi" w:hAnsiTheme="minorHAnsi" w:cstheme="minorHAnsi"/>
          <w:sz w:val="24"/>
        </w:rPr>
        <w:t>)</w:t>
      </w:r>
      <w:r w:rsidRPr="00365BBC">
        <w:rPr>
          <w:rFonts w:asciiTheme="minorHAnsi" w:hAnsiTheme="minorHAnsi" w:cstheme="minorHAnsi"/>
          <w:sz w:val="24"/>
        </w:rPr>
        <w:t>.</w:t>
      </w:r>
    </w:p>
    <w:p w14:paraId="20262D09" w14:textId="77777777" w:rsidR="00771113" w:rsidRPr="00365BBC" w:rsidRDefault="001919C1" w:rsidP="00F86DEF">
      <w:pPr>
        <w:pStyle w:val="ListParagraph"/>
        <w:numPr>
          <w:ilvl w:val="1"/>
          <w:numId w:val="3"/>
        </w:numPr>
        <w:spacing w:before="0" w:after="160"/>
        <w:ind w:left="709" w:hanging="709"/>
        <w:jc w:val="both"/>
        <w:rPr>
          <w:rFonts w:asciiTheme="minorHAnsi" w:hAnsiTheme="minorHAnsi" w:cstheme="minorHAnsi"/>
          <w:sz w:val="24"/>
        </w:rPr>
      </w:pPr>
      <w:r w:rsidRPr="00365BBC">
        <w:rPr>
          <w:rFonts w:asciiTheme="minorHAnsi" w:hAnsiTheme="minorHAnsi" w:cstheme="minorHAnsi"/>
          <w:sz w:val="24"/>
        </w:rPr>
        <w:t>The Authority requires the information sought in this P</w:t>
      </w:r>
      <w:r w:rsidR="00D42EDC" w:rsidRPr="00365BBC">
        <w:rPr>
          <w:rFonts w:asciiTheme="minorHAnsi" w:hAnsiTheme="minorHAnsi" w:cstheme="minorHAnsi"/>
          <w:sz w:val="24"/>
        </w:rPr>
        <w:t>SQ</w:t>
      </w:r>
      <w:r w:rsidRPr="00365BBC">
        <w:rPr>
          <w:rFonts w:asciiTheme="minorHAnsi" w:hAnsiTheme="minorHAnsi" w:cstheme="minorHAnsi"/>
          <w:sz w:val="24"/>
        </w:rPr>
        <w:t xml:space="preserve"> from each Potential Provider that wishes to participate in this procurement.  </w:t>
      </w:r>
      <w:r w:rsidR="00771113" w:rsidRPr="00365BBC">
        <w:rPr>
          <w:rFonts w:asciiTheme="minorHAnsi" w:hAnsiTheme="minorHAnsi" w:cstheme="minorHAnsi"/>
          <w:sz w:val="24"/>
        </w:rPr>
        <w:t xml:space="preserve">Where potential providers are excludable or excluded (including </w:t>
      </w:r>
    </w:p>
    <w:p w14:paraId="172CB70F" w14:textId="739A6837" w:rsidR="001919C1" w:rsidRPr="00365BBC" w:rsidRDefault="00771113" w:rsidP="00771113">
      <w:pPr>
        <w:pStyle w:val="ListParagraph"/>
        <w:spacing w:before="0" w:after="160"/>
        <w:ind w:left="792"/>
        <w:contextualSpacing w:val="0"/>
        <w:jc w:val="both"/>
        <w:rPr>
          <w:rFonts w:asciiTheme="minorHAnsi" w:hAnsiTheme="minorHAnsi" w:cstheme="minorHAnsi"/>
          <w:sz w:val="24"/>
        </w:rPr>
      </w:pPr>
      <w:r w:rsidRPr="00365BBC">
        <w:rPr>
          <w:rFonts w:asciiTheme="minorHAnsi" w:hAnsiTheme="minorHAnsi" w:cstheme="minorHAnsi"/>
          <w:sz w:val="24"/>
        </w:rPr>
        <w:t xml:space="preserve">by virtue of their connected persons, associated persons or sub-contractors).  </w:t>
      </w:r>
    </w:p>
    <w:p w14:paraId="2D4C14E6" w14:textId="50A85748" w:rsidR="00F86DEF" w:rsidRPr="00365BBC" w:rsidRDefault="00F86DEF" w:rsidP="00447F53">
      <w:pPr>
        <w:pStyle w:val="ListParagraph"/>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2.3   </w:t>
      </w:r>
      <w:r w:rsidR="00447F53" w:rsidRPr="00365BBC">
        <w:rPr>
          <w:rFonts w:asciiTheme="minorHAnsi" w:hAnsiTheme="minorHAnsi" w:cstheme="minorHAnsi"/>
          <w:sz w:val="24"/>
        </w:rPr>
        <w:t>T</w:t>
      </w:r>
      <w:r w:rsidRPr="00365BBC">
        <w:rPr>
          <w:rFonts w:asciiTheme="minorHAnsi" w:hAnsiTheme="minorHAnsi" w:cstheme="minorHAnsi"/>
          <w:sz w:val="24"/>
        </w:rPr>
        <w:t xml:space="preserve">he requirement to complete the Procurement Specific </w:t>
      </w:r>
      <w:r w:rsidR="004E6932" w:rsidRPr="00365BBC">
        <w:rPr>
          <w:rFonts w:asciiTheme="minorHAnsi" w:hAnsiTheme="minorHAnsi" w:cstheme="minorHAnsi"/>
          <w:sz w:val="24"/>
        </w:rPr>
        <w:t>Questionnaire</w:t>
      </w:r>
      <w:r w:rsidRPr="00365BBC">
        <w:rPr>
          <w:rFonts w:asciiTheme="minorHAnsi" w:hAnsiTheme="minorHAnsi" w:cstheme="minorHAnsi"/>
          <w:sz w:val="24"/>
        </w:rPr>
        <w:t xml:space="preserve"> is to</w:t>
      </w:r>
      <w:r w:rsidR="00015FED" w:rsidRPr="00365BBC">
        <w:rPr>
          <w:rFonts w:asciiTheme="minorHAnsi" w:hAnsiTheme="minorHAnsi" w:cstheme="minorHAnsi"/>
          <w:sz w:val="24"/>
        </w:rPr>
        <w:t xml:space="preserve"> allow the Authority to</w:t>
      </w:r>
      <w:r w:rsidRPr="00365BBC">
        <w:rPr>
          <w:rFonts w:asciiTheme="minorHAnsi" w:hAnsiTheme="minorHAnsi" w:cstheme="minorHAnsi"/>
          <w:sz w:val="24"/>
        </w:rPr>
        <w:t xml:space="preserve"> ascertain </w:t>
      </w:r>
      <w:r w:rsidR="00015FED" w:rsidRPr="00365BBC">
        <w:rPr>
          <w:rFonts w:asciiTheme="minorHAnsi" w:hAnsiTheme="minorHAnsi" w:cstheme="minorHAnsi"/>
          <w:sz w:val="24"/>
        </w:rPr>
        <w:t xml:space="preserve">whether a supplier </w:t>
      </w:r>
      <w:r w:rsidR="00447F53" w:rsidRPr="00365BBC">
        <w:rPr>
          <w:rFonts w:asciiTheme="minorHAnsi" w:hAnsiTheme="minorHAnsi" w:cstheme="minorHAnsi"/>
          <w:sz w:val="24"/>
        </w:rPr>
        <w:t>can</w:t>
      </w:r>
      <w:r w:rsidR="00015FED" w:rsidRPr="00365BBC">
        <w:rPr>
          <w:rFonts w:asciiTheme="minorHAnsi" w:hAnsiTheme="minorHAnsi" w:cstheme="minorHAnsi"/>
          <w:sz w:val="24"/>
        </w:rPr>
        <w:t xml:space="preserve"> meet </w:t>
      </w:r>
      <w:r w:rsidR="00B77D62" w:rsidRPr="00365BBC">
        <w:rPr>
          <w:rFonts w:asciiTheme="minorHAnsi" w:hAnsiTheme="minorHAnsi" w:cstheme="minorHAnsi"/>
          <w:sz w:val="24"/>
        </w:rPr>
        <w:t>conditions relating to the legal and financial capacity, and technical ability, of a supplier to perform the contract.</w:t>
      </w:r>
    </w:p>
    <w:p w14:paraId="24762242" w14:textId="77777777" w:rsidR="001919C1" w:rsidRPr="00365BBC" w:rsidRDefault="001919C1" w:rsidP="00C679FB">
      <w:pPr>
        <w:pStyle w:val="XX"/>
        <w:ind w:left="709" w:hanging="709"/>
        <w:jc w:val="both"/>
      </w:pPr>
      <w:bookmarkStart w:id="5" w:name="_Toc108607055"/>
      <w:bookmarkStart w:id="6" w:name="_Toc192581075"/>
      <w:r w:rsidRPr="00365BBC">
        <w:t>Notes for completion by Potential Provider</w:t>
      </w:r>
      <w:bookmarkEnd w:id="5"/>
      <w:bookmarkEnd w:id="6"/>
    </w:p>
    <w:p w14:paraId="33B09E93" w14:textId="77777777" w:rsidR="001919C1" w:rsidRPr="00365BBC" w:rsidRDefault="001919C1" w:rsidP="00C679FB">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following definitions are used in this document:</w:t>
      </w:r>
    </w:p>
    <w:p w14:paraId="0B327375" w14:textId="77777777" w:rsidR="001919C1" w:rsidRPr="00365BBC" w:rsidRDefault="001919C1" w:rsidP="00C679FB">
      <w:pPr>
        <w:pStyle w:val="ListParagraph"/>
        <w:spacing w:before="0" w:after="160"/>
        <w:ind w:left="709"/>
        <w:contextualSpacing w:val="0"/>
        <w:jc w:val="both"/>
        <w:rPr>
          <w:rFonts w:asciiTheme="minorHAnsi" w:hAnsiTheme="minorHAnsi" w:cstheme="minorHAnsi"/>
          <w:sz w:val="24"/>
        </w:rPr>
      </w:pPr>
      <w:r w:rsidRPr="00365BBC">
        <w:rPr>
          <w:rFonts w:asciiTheme="minorHAnsi" w:hAnsiTheme="minorHAnsi" w:cstheme="minorHAnsi"/>
          <w:sz w:val="24"/>
        </w:rPr>
        <w:t>“We” or “Authority” means the Ministry of Defence.</w:t>
      </w:r>
    </w:p>
    <w:p w14:paraId="1E9B77F0" w14:textId="32F97433" w:rsidR="001919C1" w:rsidRPr="00365BBC" w:rsidRDefault="001919C1" w:rsidP="00C679FB">
      <w:pPr>
        <w:pStyle w:val="ListParagraph"/>
        <w:spacing w:before="0" w:after="160"/>
        <w:ind w:left="709"/>
        <w:contextualSpacing w:val="0"/>
        <w:jc w:val="both"/>
        <w:rPr>
          <w:rFonts w:asciiTheme="minorHAnsi" w:hAnsiTheme="minorHAnsi" w:cstheme="minorHAnsi"/>
          <w:sz w:val="24"/>
        </w:rPr>
      </w:pPr>
      <w:r w:rsidRPr="00365BBC">
        <w:rPr>
          <w:rFonts w:asciiTheme="minorHAnsi" w:hAnsiTheme="minorHAnsi" w:cstheme="minorHAnsi"/>
          <w:sz w:val="24"/>
        </w:rPr>
        <w:t xml:space="preserve">“You” or “you’re” or the “Potential Provider” means the business or company which is completing this </w:t>
      </w:r>
      <w:r w:rsidR="00D42EDC" w:rsidRPr="00365BBC">
        <w:rPr>
          <w:rFonts w:asciiTheme="minorHAnsi" w:hAnsiTheme="minorHAnsi" w:cstheme="minorHAnsi"/>
          <w:sz w:val="24"/>
        </w:rPr>
        <w:t>PSQ.</w:t>
      </w:r>
    </w:p>
    <w:p w14:paraId="43C2BCC1" w14:textId="01BA62D1" w:rsidR="001919C1" w:rsidRPr="00365BBC" w:rsidRDefault="001919C1" w:rsidP="00C679FB">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Please ensure that you complete the questionnaire as requested.  Failure to do so may result in your application to participate in the procurement procedure being disqualified.  If the question does not apply to </w:t>
      </w:r>
      <w:proofErr w:type="gramStart"/>
      <w:r w:rsidRPr="00365BBC">
        <w:rPr>
          <w:rFonts w:asciiTheme="minorHAnsi" w:hAnsiTheme="minorHAnsi" w:cstheme="minorHAnsi"/>
          <w:sz w:val="24"/>
        </w:rPr>
        <w:t>you</w:t>
      </w:r>
      <w:proofErr w:type="gramEnd"/>
      <w:r w:rsidRPr="00365BBC">
        <w:rPr>
          <w:rFonts w:asciiTheme="minorHAnsi" w:hAnsiTheme="minorHAnsi" w:cstheme="minorHAnsi"/>
          <w:sz w:val="24"/>
        </w:rPr>
        <w:t xml:space="preserve"> please write </w:t>
      </w:r>
      <w:r w:rsidR="00C679FB" w:rsidRPr="00365BBC">
        <w:rPr>
          <w:rFonts w:asciiTheme="minorHAnsi" w:hAnsiTheme="minorHAnsi" w:cstheme="minorHAnsi"/>
          <w:sz w:val="24"/>
        </w:rPr>
        <w:t>‘</w:t>
      </w:r>
      <w:r w:rsidRPr="00365BBC">
        <w:rPr>
          <w:rFonts w:asciiTheme="minorHAnsi" w:hAnsiTheme="minorHAnsi" w:cstheme="minorHAnsi"/>
          <w:sz w:val="24"/>
        </w:rPr>
        <w:t>N/A</w:t>
      </w:r>
      <w:r w:rsidR="00C679FB" w:rsidRPr="00365BBC">
        <w:rPr>
          <w:rFonts w:asciiTheme="minorHAnsi" w:hAnsiTheme="minorHAnsi" w:cstheme="minorHAnsi"/>
          <w:sz w:val="24"/>
        </w:rPr>
        <w:t>’</w:t>
      </w:r>
      <w:r w:rsidRPr="00365BBC">
        <w:rPr>
          <w:rFonts w:asciiTheme="minorHAnsi" w:hAnsiTheme="minorHAnsi" w:cstheme="minorHAnsi"/>
          <w:sz w:val="24"/>
        </w:rPr>
        <w:t xml:space="preserve">; if you do not know the answer please write </w:t>
      </w:r>
      <w:r w:rsidR="00C679FB" w:rsidRPr="00365BBC">
        <w:rPr>
          <w:rFonts w:asciiTheme="minorHAnsi" w:hAnsiTheme="minorHAnsi" w:cstheme="minorHAnsi"/>
          <w:sz w:val="24"/>
        </w:rPr>
        <w:t>‘</w:t>
      </w:r>
      <w:r w:rsidRPr="00365BBC">
        <w:rPr>
          <w:rFonts w:asciiTheme="minorHAnsi" w:hAnsiTheme="minorHAnsi" w:cstheme="minorHAnsi"/>
          <w:sz w:val="24"/>
        </w:rPr>
        <w:t>N/K</w:t>
      </w:r>
      <w:r w:rsidR="00C679FB" w:rsidRPr="00365BBC">
        <w:rPr>
          <w:rFonts w:asciiTheme="minorHAnsi" w:hAnsiTheme="minorHAnsi" w:cstheme="minorHAnsi"/>
          <w:sz w:val="24"/>
        </w:rPr>
        <w:t>’</w:t>
      </w:r>
      <w:r w:rsidRPr="00365BBC">
        <w:rPr>
          <w:rFonts w:asciiTheme="minorHAnsi" w:hAnsiTheme="minorHAnsi" w:cstheme="minorHAnsi"/>
          <w:sz w:val="24"/>
        </w:rPr>
        <w:t xml:space="preserve">.  Where you cannot complete a question, the Authority reserves the right to require further clarification or supplementary information.  </w:t>
      </w:r>
    </w:p>
    <w:p w14:paraId="405E9E84" w14:textId="7777777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All questions should be answered without reference to general marketing or promotional material. </w:t>
      </w:r>
    </w:p>
    <w:p w14:paraId="56E3F497" w14:textId="7777777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Please answer every question in English.  If any of the required information (e.g. text in financial accounts) is not in English, you must supply a copy of the original document and an English translation of that information. </w:t>
      </w:r>
    </w:p>
    <w:p w14:paraId="7E6C4177" w14:textId="3A5E2A09"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Where financial information is quoted in figures other than pounds sterling; the sum should be stated in both the original currency and pounds sterling.  You should use exchange rates quoted (by national central banks, international institutions or commercial banks operating in the foreign exchange market) on the day this </w:t>
      </w:r>
      <w:r w:rsidR="00D42EDC" w:rsidRPr="00365BBC">
        <w:rPr>
          <w:rFonts w:asciiTheme="minorHAnsi" w:hAnsiTheme="minorHAnsi" w:cstheme="minorHAnsi"/>
          <w:sz w:val="24"/>
        </w:rPr>
        <w:t>PS</w:t>
      </w:r>
      <w:r w:rsidRPr="00365BBC">
        <w:rPr>
          <w:rFonts w:asciiTheme="minorHAnsi" w:hAnsiTheme="minorHAnsi" w:cstheme="minorHAnsi"/>
          <w:sz w:val="24"/>
        </w:rPr>
        <w:t xml:space="preserve">Q was issued for all currency conversions, and you must state the exchange rate used in your response. </w:t>
      </w:r>
    </w:p>
    <w:p w14:paraId="06805D23" w14:textId="7777777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You must inform the Authority of any material changes to the information provided as soon as you become aware of the change.</w:t>
      </w:r>
    </w:p>
    <w:p w14:paraId="093348F5" w14:textId="3AFE765C" w:rsidR="001919C1" w:rsidRPr="00365BBC" w:rsidRDefault="001919C1" w:rsidP="00425034">
      <w:pPr>
        <w:pStyle w:val="XX"/>
        <w:ind w:left="709" w:hanging="709"/>
        <w:jc w:val="both"/>
      </w:pPr>
      <w:bookmarkStart w:id="7" w:name="_Toc108607056"/>
      <w:bookmarkStart w:id="8" w:name="_Toc192581076"/>
      <w:r w:rsidRPr="00365BBC">
        <w:t>Return of this P</w:t>
      </w:r>
      <w:r w:rsidR="00D42EDC" w:rsidRPr="00365BBC">
        <w:t>S</w:t>
      </w:r>
      <w:r w:rsidRPr="00365BBC">
        <w:t>Q</w:t>
      </w:r>
      <w:bookmarkEnd w:id="7"/>
      <w:bookmarkEnd w:id="8"/>
    </w:p>
    <w:p w14:paraId="0F829CD3" w14:textId="7AD5BF32" w:rsidR="001919C1" w:rsidRPr="00365BBC" w:rsidRDefault="001919C1" w:rsidP="00425034">
      <w:pPr>
        <w:pStyle w:val="ListParagraph"/>
        <w:numPr>
          <w:ilvl w:val="1"/>
          <w:numId w:val="3"/>
        </w:numPr>
        <w:spacing w:before="0" w:after="160"/>
        <w:ind w:left="709" w:hanging="709"/>
        <w:contextualSpacing w:val="0"/>
        <w:jc w:val="both"/>
        <w:rPr>
          <w:rFonts w:asciiTheme="minorHAnsi" w:hAnsiTheme="minorHAnsi" w:cstheme="minorHAnsi"/>
          <w:color w:val="FF0000"/>
          <w:sz w:val="24"/>
        </w:rPr>
      </w:pPr>
      <w:r w:rsidRPr="00365BBC">
        <w:rPr>
          <w:rFonts w:asciiTheme="minorHAnsi" w:hAnsiTheme="minorHAnsi" w:cstheme="minorHAnsi"/>
          <w:color w:val="000000" w:themeColor="text1"/>
          <w:sz w:val="24"/>
        </w:rPr>
        <w:t>Please complete the P</w:t>
      </w:r>
      <w:r w:rsidR="00D42EDC" w:rsidRPr="00365BBC">
        <w:rPr>
          <w:rFonts w:asciiTheme="minorHAnsi" w:hAnsiTheme="minorHAnsi" w:cstheme="minorHAnsi"/>
          <w:color w:val="000000" w:themeColor="text1"/>
          <w:sz w:val="24"/>
        </w:rPr>
        <w:t>S</w:t>
      </w:r>
      <w:r w:rsidRPr="00365BBC">
        <w:rPr>
          <w:rFonts w:asciiTheme="minorHAnsi" w:hAnsiTheme="minorHAnsi" w:cstheme="minorHAnsi"/>
          <w:color w:val="000000" w:themeColor="text1"/>
          <w:sz w:val="24"/>
        </w:rPr>
        <w:t>Q on the Defence Sourcing Portal (DSP) (</w:t>
      </w:r>
      <w:hyperlink r:id="rId11" w:history="1">
        <w:r w:rsidR="00EC5AC8" w:rsidRPr="00365BBC">
          <w:rPr>
            <w:rStyle w:val="Hyperlink"/>
            <w:rFonts w:asciiTheme="minorHAnsi" w:hAnsiTheme="minorHAnsi" w:cstheme="minorHAnsi"/>
            <w:sz w:val="24"/>
          </w:rPr>
          <w:t>www.contracts.mod.uk</w:t>
        </w:r>
      </w:hyperlink>
      <w:r w:rsidRPr="00365BBC">
        <w:rPr>
          <w:rFonts w:asciiTheme="minorHAnsi" w:hAnsiTheme="minorHAnsi" w:cstheme="minorHAnsi"/>
          <w:color w:val="000000" w:themeColor="text1"/>
          <w:sz w:val="24"/>
        </w:rPr>
        <w:t xml:space="preserve">) by no later </w:t>
      </w:r>
      <w:r w:rsidRPr="00041735">
        <w:rPr>
          <w:rFonts w:asciiTheme="minorHAnsi" w:hAnsiTheme="minorHAnsi" w:cstheme="minorHAnsi"/>
          <w:sz w:val="24"/>
        </w:rPr>
        <w:t xml:space="preserve">than </w:t>
      </w:r>
      <w:r w:rsidR="00C02770" w:rsidRPr="00C02770">
        <w:rPr>
          <w:rFonts w:asciiTheme="minorHAnsi" w:hAnsiTheme="minorHAnsi" w:cstheme="minorHAnsi"/>
          <w:sz w:val="24"/>
        </w:rPr>
        <w:t>20 Nov 25</w:t>
      </w:r>
      <w:r w:rsidR="005F1AE3" w:rsidRPr="00C02770">
        <w:rPr>
          <w:rFonts w:asciiTheme="minorHAnsi" w:hAnsiTheme="minorHAnsi" w:cstheme="minorHAnsi"/>
          <w:sz w:val="24"/>
        </w:rPr>
        <w:t xml:space="preserve"> </w:t>
      </w:r>
      <w:r w:rsidR="005F1AE3" w:rsidRPr="00041735">
        <w:rPr>
          <w:rFonts w:asciiTheme="minorHAnsi" w:hAnsiTheme="minorHAnsi" w:cstheme="minorHAnsi"/>
          <w:sz w:val="24"/>
        </w:rPr>
        <w:t xml:space="preserve">at </w:t>
      </w:r>
      <w:r w:rsidR="00365BBC" w:rsidRPr="00041735">
        <w:rPr>
          <w:rFonts w:asciiTheme="minorHAnsi" w:hAnsiTheme="minorHAnsi" w:cstheme="minorHAnsi"/>
          <w:sz w:val="24"/>
        </w:rPr>
        <w:t>12:00 (UTC+1)</w:t>
      </w:r>
    </w:p>
    <w:p w14:paraId="6CAE6BFB" w14:textId="67459A99" w:rsidR="001919C1" w:rsidRPr="00365BBC" w:rsidRDefault="001919C1" w:rsidP="00425034">
      <w:pPr>
        <w:pStyle w:val="XX"/>
        <w:ind w:left="709" w:hanging="709"/>
        <w:jc w:val="both"/>
      </w:pPr>
      <w:bookmarkStart w:id="9" w:name="_Toc108607057"/>
      <w:bookmarkStart w:id="10" w:name="_Toc192581077"/>
      <w:r w:rsidRPr="00365BBC">
        <w:t>Contact point within the Authority for all queries</w:t>
      </w:r>
      <w:bookmarkEnd w:id="9"/>
      <w:bookmarkEnd w:id="10"/>
    </w:p>
    <w:p w14:paraId="6E89F609" w14:textId="72871F64" w:rsidR="001919C1" w:rsidRPr="00365BBC" w:rsidRDefault="001919C1" w:rsidP="00425034">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All clarification questions are be sent using the message function on the DSP.</w:t>
      </w:r>
    </w:p>
    <w:p w14:paraId="3DB0BB85" w14:textId="16B2E21F" w:rsidR="001919C1" w:rsidRPr="00365BBC" w:rsidRDefault="001919C1" w:rsidP="00425034">
      <w:pPr>
        <w:pStyle w:val="XX"/>
        <w:ind w:left="709" w:hanging="709"/>
        <w:jc w:val="both"/>
      </w:pPr>
      <w:bookmarkStart w:id="11" w:name="_Toc192581078"/>
      <w:r w:rsidRPr="00365BBC">
        <w:lastRenderedPageBreak/>
        <w:t>Verification of Information Provided</w:t>
      </w:r>
      <w:bookmarkEnd w:id="11"/>
    </w:p>
    <w:p w14:paraId="4016A7B8" w14:textId="4E99ADE9" w:rsidR="001919C1" w:rsidRPr="00365BBC" w:rsidRDefault="001919C1" w:rsidP="00425034">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higher the value and technical complexity of the procurement, the higher the level of verification that is likely to be required.  Not all questions require supporting documents at this stage (for example certificates or statements).  Each question in the P</w:t>
      </w:r>
      <w:r w:rsidR="00D42EDC" w:rsidRPr="00365BBC">
        <w:rPr>
          <w:rFonts w:asciiTheme="minorHAnsi" w:hAnsiTheme="minorHAnsi" w:cstheme="minorHAnsi"/>
          <w:sz w:val="24"/>
        </w:rPr>
        <w:t>S</w:t>
      </w:r>
      <w:r w:rsidRPr="00365BBC">
        <w:rPr>
          <w:rFonts w:asciiTheme="minorHAnsi" w:hAnsiTheme="minorHAnsi" w:cstheme="minorHAnsi"/>
          <w:sz w:val="24"/>
        </w:rPr>
        <w:t xml:space="preserve">Q will state what documentary evidence is required and when it is required to be submitted. The Authority may ask to see these documents at a later stage, so it is advisable you ensure they can be made available upon request.  </w:t>
      </w:r>
    </w:p>
    <w:p w14:paraId="402D25D8" w14:textId="7777777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You may also be asked to clarify your answers or provide more details about certain issues. </w:t>
      </w:r>
    </w:p>
    <w:p w14:paraId="0445859E" w14:textId="17641418"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Authority may seek independent financial and market advice to validate information declared by you or to assist in the evaluation.  Reference site visits, demonstrations, or presentations are unlikely to be requested at this </w:t>
      </w:r>
      <w:proofErr w:type="gramStart"/>
      <w:r w:rsidRPr="00365BBC">
        <w:rPr>
          <w:rFonts w:asciiTheme="minorHAnsi" w:hAnsiTheme="minorHAnsi" w:cstheme="minorHAnsi"/>
          <w:sz w:val="24"/>
        </w:rPr>
        <w:t>stage</w:t>
      </w:r>
      <w:proofErr w:type="gramEnd"/>
      <w:r w:rsidRPr="00365BBC">
        <w:rPr>
          <w:rFonts w:asciiTheme="minorHAnsi" w:hAnsiTheme="minorHAnsi" w:cstheme="minorHAnsi"/>
          <w:sz w:val="24"/>
        </w:rPr>
        <w:t xml:space="preserve"> but the Authority reserves the right to request these as a part of the P</w:t>
      </w:r>
      <w:r w:rsidR="00D42EDC" w:rsidRPr="00365BBC">
        <w:rPr>
          <w:rFonts w:asciiTheme="minorHAnsi" w:hAnsiTheme="minorHAnsi" w:cstheme="minorHAnsi"/>
          <w:sz w:val="24"/>
        </w:rPr>
        <w:t>S</w:t>
      </w:r>
      <w:r w:rsidRPr="00365BBC">
        <w:rPr>
          <w:rFonts w:asciiTheme="minorHAnsi" w:hAnsiTheme="minorHAnsi" w:cstheme="minorHAnsi"/>
          <w:sz w:val="24"/>
        </w:rPr>
        <w:t xml:space="preserve">Q process. </w:t>
      </w:r>
    </w:p>
    <w:p w14:paraId="5ACD7FDD" w14:textId="77777777" w:rsidR="001919C1" w:rsidRPr="00365BBC" w:rsidRDefault="001919C1" w:rsidP="00425034">
      <w:pPr>
        <w:pStyle w:val="XX"/>
        <w:ind w:left="709" w:hanging="709"/>
        <w:jc w:val="both"/>
      </w:pPr>
      <w:bookmarkStart w:id="12" w:name="_Toc192581079"/>
      <w:r w:rsidRPr="00365BBC">
        <w:t>Supply Chain</w:t>
      </w:r>
      <w:bookmarkEnd w:id="12"/>
      <w:r w:rsidRPr="00365BBC">
        <w:t xml:space="preserve">  </w:t>
      </w:r>
    </w:p>
    <w:p w14:paraId="18AF3726" w14:textId="7A0CDC2B"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purpose of this section is to provide the Authority with sufficient information to pre-qualify and select tenderers from Potential Providers. The information supplied under the P</w:t>
      </w:r>
      <w:r w:rsidR="00D42EDC" w:rsidRPr="00365BBC">
        <w:rPr>
          <w:rFonts w:asciiTheme="minorHAnsi" w:hAnsiTheme="minorHAnsi" w:cstheme="minorHAnsi"/>
          <w:sz w:val="24"/>
        </w:rPr>
        <w:t>S</w:t>
      </w:r>
      <w:r w:rsidRPr="00365BBC">
        <w:rPr>
          <w:rFonts w:asciiTheme="minorHAnsi" w:hAnsiTheme="minorHAnsi" w:cstheme="minorHAnsi"/>
          <w:sz w:val="24"/>
        </w:rPr>
        <w:t xml:space="preserve">Q will not be used to influence the selection of subcontractors. </w:t>
      </w:r>
    </w:p>
    <w:p w14:paraId="14E37BEF" w14:textId="7777777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Where the Potential Provider will rely on the capacities or resources of third parties in its supply chain for the delivery of goods, works or services, or both, under any ensuing contract:</w:t>
      </w:r>
    </w:p>
    <w:p w14:paraId="76162C1B" w14:textId="53B367AC" w:rsidR="001919C1" w:rsidRPr="00365BBC" w:rsidRDefault="001919C1"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all information provided in response to this P</w:t>
      </w:r>
      <w:r w:rsidR="00D42EDC" w:rsidRPr="00365BBC">
        <w:rPr>
          <w:rFonts w:asciiTheme="minorHAnsi" w:hAnsiTheme="minorHAnsi" w:cstheme="minorHAnsi"/>
          <w:sz w:val="24"/>
        </w:rPr>
        <w:t>S</w:t>
      </w:r>
      <w:r w:rsidRPr="00365BBC">
        <w:rPr>
          <w:rFonts w:asciiTheme="minorHAnsi" w:hAnsiTheme="minorHAnsi" w:cstheme="minorHAnsi"/>
          <w:sz w:val="24"/>
        </w:rPr>
        <w:t>Q must be given in respect of the Potential Provider; and</w:t>
      </w:r>
    </w:p>
    <w:p w14:paraId="4BA6EF0F" w14:textId="547DFE85" w:rsidR="001919C1" w:rsidRPr="00365BBC" w:rsidRDefault="001919C1"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the Potential Provider must also provide in Section 1.</w:t>
      </w:r>
      <w:r w:rsidR="001E5B06" w:rsidRPr="00365BBC">
        <w:rPr>
          <w:rFonts w:asciiTheme="minorHAnsi" w:hAnsiTheme="minorHAnsi" w:cstheme="minorHAnsi"/>
          <w:sz w:val="24"/>
        </w:rPr>
        <w:t>7</w:t>
      </w:r>
      <w:r w:rsidR="00281445" w:rsidRPr="00365BBC">
        <w:rPr>
          <w:rFonts w:asciiTheme="minorHAnsi" w:hAnsiTheme="minorHAnsi" w:cstheme="minorHAnsi"/>
          <w:sz w:val="24"/>
        </w:rPr>
        <w:t>, 1.8 and 1.9</w:t>
      </w:r>
      <w:r w:rsidRPr="00365BBC">
        <w:rPr>
          <w:rFonts w:asciiTheme="minorHAnsi" w:hAnsiTheme="minorHAnsi" w:cstheme="minorHAnsi"/>
          <w:sz w:val="24"/>
        </w:rPr>
        <w:t xml:space="preserve"> of the Qualification Envelope details of the composition of the supply chain as currently envisaged for the requirement identified in this P</w:t>
      </w:r>
      <w:r w:rsidR="00D42EDC" w:rsidRPr="00365BBC">
        <w:rPr>
          <w:rFonts w:asciiTheme="minorHAnsi" w:hAnsiTheme="minorHAnsi" w:cstheme="minorHAnsi"/>
          <w:sz w:val="24"/>
        </w:rPr>
        <w:t>S</w:t>
      </w:r>
      <w:r w:rsidRPr="00365BBC">
        <w:rPr>
          <w:rFonts w:asciiTheme="minorHAnsi" w:hAnsiTheme="minorHAnsi" w:cstheme="minorHAnsi"/>
          <w:sz w:val="24"/>
        </w:rPr>
        <w:t xml:space="preserve">Q, identifying </w:t>
      </w:r>
      <w:proofErr w:type="gramStart"/>
      <w:r w:rsidRPr="00365BBC">
        <w:rPr>
          <w:rFonts w:asciiTheme="minorHAnsi" w:hAnsiTheme="minorHAnsi" w:cstheme="minorHAnsi"/>
          <w:sz w:val="24"/>
        </w:rPr>
        <w:t>in particular where</w:t>
      </w:r>
      <w:proofErr w:type="gramEnd"/>
      <w:r w:rsidRPr="00365BBC">
        <w:rPr>
          <w:rFonts w:asciiTheme="minorHAnsi" w:hAnsiTheme="minorHAnsi" w:cstheme="minorHAnsi"/>
          <w:sz w:val="24"/>
        </w:rPr>
        <w:t xml:space="preserve"> the Potential Provider is relying on the capacity or resources of third parties, including:</w:t>
      </w:r>
    </w:p>
    <w:p w14:paraId="5E2DF7FA" w14:textId="77777777" w:rsidR="001919C1" w:rsidRPr="00365BBC" w:rsidRDefault="001919C1" w:rsidP="002B6F9C">
      <w:pPr>
        <w:pStyle w:val="ListParagraph"/>
        <w:numPr>
          <w:ilvl w:val="3"/>
          <w:numId w:val="3"/>
        </w:numPr>
        <w:spacing w:before="0" w:after="160"/>
        <w:ind w:left="2268" w:hanging="567"/>
        <w:contextualSpacing w:val="0"/>
        <w:jc w:val="both"/>
        <w:rPr>
          <w:rFonts w:asciiTheme="minorHAnsi" w:hAnsiTheme="minorHAnsi" w:cstheme="minorHAnsi"/>
          <w:sz w:val="24"/>
        </w:rPr>
      </w:pPr>
      <w:r w:rsidRPr="00365BBC">
        <w:rPr>
          <w:rFonts w:asciiTheme="minorHAnsi" w:hAnsiTheme="minorHAnsi" w:cstheme="minorHAnsi"/>
          <w:sz w:val="24"/>
        </w:rPr>
        <w:t xml:space="preserve">the company / organisation name of any third party in that supply </w:t>
      </w:r>
      <w:proofErr w:type="gramStart"/>
      <w:r w:rsidRPr="00365BBC">
        <w:rPr>
          <w:rFonts w:asciiTheme="minorHAnsi" w:hAnsiTheme="minorHAnsi" w:cstheme="minorHAnsi"/>
          <w:sz w:val="24"/>
        </w:rPr>
        <w:t>chain;</w:t>
      </w:r>
      <w:proofErr w:type="gramEnd"/>
    </w:p>
    <w:p w14:paraId="248F1062" w14:textId="77777777" w:rsidR="001919C1" w:rsidRPr="00365BBC" w:rsidRDefault="001919C1" w:rsidP="002B6F9C">
      <w:pPr>
        <w:pStyle w:val="ListParagraph"/>
        <w:numPr>
          <w:ilvl w:val="3"/>
          <w:numId w:val="3"/>
        </w:numPr>
        <w:spacing w:before="0" w:after="160"/>
        <w:ind w:left="2268" w:hanging="567"/>
        <w:contextualSpacing w:val="0"/>
        <w:jc w:val="both"/>
        <w:rPr>
          <w:rFonts w:asciiTheme="minorHAnsi" w:hAnsiTheme="minorHAnsi" w:cstheme="minorHAnsi"/>
          <w:sz w:val="24"/>
        </w:rPr>
      </w:pPr>
      <w:r w:rsidRPr="00365BBC">
        <w:rPr>
          <w:rFonts w:asciiTheme="minorHAnsi" w:hAnsiTheme="minorHAnsi" w:cstheme="minorHAnsi"/>
          <w:sz w:val="24"/>
        </w:rPr>
        <w:t>the elements of the requirement for which the third party in that supply chain will be responsible; and</w:t>
      </w:r>
    </w:p>
    <w:p w14:paraId="1F743BEC" w14:textId="4BD4C903" w:rsidR="001919C1" w:rsidRPr="00365BBC" w:rsidRDefault="001919C1" w:rsidP="002B6F9C">
      <w:pPr>
        <w:pStyle w:val="ListParagraph"/>
        <w:numPr>
          <w:ilvl w:val="3"/>
          <w:numId w:val="3"/>
        </w:numPr>
        <w:spacing w:before="0" w:after="160"/>
        <w:ind w:left="2268" w:hanging="567"/>
        <w:contextualSpacing w:val="0"/>
        <w:jc w:val="both"/>
        <w:rPr>
          <w:rFonts w:asciiTheme="minorHAnsi" w:hAnsiTheme="minorHAnsi" w:cstheme="minorHAnsi"/>
          <w:sz w:val="24"/>
        </w:rPr>
      </w:pPr>
      <w:r w:rsidRPr="00365BBC">
        <w:rPr>
          <w:rFonts w:asciiTheme="minorHAnsi" w:hAnsiTheme="minorHAnsi" w:cstheme="minorHAnsi"/>
          <w:sz w:val="24"/>
        </w:rPr>
        <w:t xml:space="preserve">information of a type and form </w:t>
      </w:r>
      <w:proofErr w:type="gramStart"/>
      <w:r w:rsidRPr="00365BBC">
        <w:rPr>
          <w:rFonts w:asciiTheme="minorHAnsi" w:hAnsiTheme="minorHAnsi" w:cstheme="minorHAnsi"/>
          <w:sz w:val="24"/>
        </w:rPr>
        <w:t>similar to</w:t>
      </w:r>
      <w:proofErr w:type="gramEnd"/>
      <w:r w:rsidRPr="00365BBC">
        <w:rPr>
          <w:rFonts w:asciiTheme="minorHAnsi" w:hAnsiTheme="minorHAnsi" w:cstheme="minorHAnsi"/>
          <w:sz w:val="24"/>
        </w:rPr>
        <w:t xml:space="preserve"> that required of the Potential Provider by this P</w:t>
      </w:r>
      <w:r w:rsidR="00D42EDC" w:rsidRPr="00365BBC">
        <w:rPr>
          <w:rFonts w:asciiTheme="minorHAnsi" w:hAnsiTheme="minorHAnsi" w:cstheme="minorHAnsi"/>
          <w:sz w:val="24"/>
        </w:rPr>
        <w:t>S</w:t>
      </w:r>
      <w:r w:rsidRPr="00365BBC">
        <w:rPr>
          <w:rFonts w:asciiTheme="minorHAnsi" w:hAnsiTheme="minorHAnsi" w:cstheme="minorHAnsi"/>
          <w:sz w:val="24"/>
        </w:rPr>
        <w:t xml:space="preserve">Q to prove the supply chain has the necessary capacities or resources to allow the Potential Provider to fulfil the requirement. </w:t>
      </w:r>
    </w:p>
    <w:p w14:paraId="492B88AD" w14:textId="7777777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Failure to prove to the Authority that the supply chain has the necessary capacity or resources to allow the Potential Provider to fulfil the contract may affect the suitability of the Potential Provider to proceed with the procurement process.  You should be aware that the Authority may require an undertaking from any third party in the supply chain that it has the necessary capacity or resources to allow the Potential Provider to fulfil the contract.  </w:t>
      </w:r>
    </w:p>
    <w:p w14:paraId="26273AAD" w14:textId="0077BA90"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At any stage in the procurement process, Potential Providers must, as soon as possible, notify the Authority in writing of any significant change to the proposed supply chain.  The Authority reserves the right to require the responses to the P</w:t>
      </w:r>
      <w:r w:rsidR="00BB1E03" w:rsidRPr="00365BBC">
        <w:rPr>
          <w:rFonts w:asciiTheme="minorHAnsi" w:hAnsiTheme="minorHAnsi" w:cstheme="minorHAnsi"/>
          <w:sz w:val="24"/>
        </w:rPr>
        <w:t>S</w:t>
      </w:r>
      <w:r w:rsidRPr="00365BBC">
        <w:rPr>
          <w:rFonts w:asciiTheme="minorHAnsi" w:hAnsiTheme="minorHAnsi" w:cstheme="minorHAnsi"/>
          <w:sz w:val="24"/>
        </w:rPr>
        <w:t>Q to be updated to reflect the revised arrangement so that it can make a further assessment by applying the selection criteria to the new information provided, which may affect the suitability of the Potential Provider to proceed with the procurement process.</w:t>
      </w:r>
    </w:p>
    <w:p w14:paraId="165DB032" w14:textId="77777777" w:rsidR="001919C1" w:rsidRPr="00365BBC" w:rsidRDefault="001919C1" w:rsidP="00425034">
      <w:pPr>
        <w:pStyle w:val="XX"/>
        <w:ind w:left="709" w:hanging="709"/>
        <w:jc w:val="both"/>
      </w:pPr>
      <w:bookmarkStart w:id="13" w:name="_Toc192581080"/>
      <w:r w:rsidRPr="00365BBC">
        <w:lastRenderedPageBreak/>
        <w:t>Consortia Arrangements</w:t>
      </w:r>
      <w:bookmarkEnd w:id="13"/>
      <w:r w:rsidRPr="00365BBC">
        <w:t xml:space="preserve"> </w:t>
      </w:r>
    </w:p>
    <w:p w14:paraId="233D240A" w14:textId="705A7CEF"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If the Potential Provider has requested to participate in this procurement and stated its intention to bid as a consortium, the following information must be provided at Section 1.</w:t>
      </w:r>
      <w:r w:rsidR="00202941" w:rsidRPr="00365BBC">
        <w:rPr>
          <w:rFonts w:asciiTheme="minorHAnsi" w:hAnsiTheme="minorHAnsi" w:cstheme="minorHAnsi"/>
          <w:sz w:val="24"/>
        </w:rPr>
        <w:t>4.3</w:t>
      </w:r>
      <w:r w:rsidRPr="00365BBC">
        <w:rPr>
          <w:rFonts w:asciiTheme="minorHAnsi" w:hAnsiTheme="minorHAnsi" w:cstheme="minorHAnsi"/>
          <w:sz w:val="24"/>
        </w:rPr>
        <w:t xml:space="preserve"> of the Qualification Envelope:</w:t>
      </w:r>
    </w:p>
    <w:p w14:paraId="7B9C5E1C" w14:textId="77777777" w:rsidR="001919C1" w:rsidRPr="00365BBC" w:rsidRDefault="001919C1"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full details of the consortium; and</w:t>
      </w:r>
    </w:p>
    <w:p w14:paraId="38D34724" w14:textId="3F64F589" w:rsidR="001919C1" w:rsidRPr="00365BBC" w:rsidRDefault="001919C1"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the information sought in this P</w:t>
      </w:r>
      <w:r w:rsidR="00202941" w:rsidRPr="00365BBC">
        <w:rPr>
          <w:rFonts w:asciiTheme="minorHAnsi" w:hAnsiTheme="minorHAnsi" w:cstheme="minorHAnsi"/>
          <w:sz w:val="24"/>
        </w:rPr>
        <w:t>S</w:t>
      </w:r>
      <w:r w:rsidRPr="00365BBC">
        <w:rPr>
          <w:rFonts w:asciiTheme="minorHAnsi" w:hAnsiTheme="minorHAnsi" w:cstheme="minorHAnsi"/>
          <w:sz w:val="24"/>
        </w:rPr>
        <w:t xml:space="preserve">Q, for each of the consortium’s constituent members, </w:t>
      </w:r>
      <w:proofErr w:type="gramStart"/>
      <w:r w:rsidRPr="00365BBC">
        <w:rPr>
          <w:rFonts w:asciiTheme="minorHAnsi" w:hAnsiTheme="minorHAnsi" w:cstheme="minorHAnsi"/>
          <w:sz w:val="24"/>
        </w:rPr>
        <w:t>gathered together</w:t>
      </w:r>
      <w:proofErr w:type="gramEnd"/>
      <w:r w:rsidRPr="00365BBC">
        <w:rPr>
          <w:rFonts w:asciiTheme="minorHAnsi" w:hAnsiTheme="minorHAnsi" w:cstheme="minorHAnsi"/>
          <w:sz w:val="24"/>
        </w:rPr>
        <w:t xml:space="preserve"> in a single response.</w:t>
      </w:r>
    </w:p>
    <w:p w14:paraId="1C5D0A5F" w14:textId="19B705C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Potential Providers should provide details of the actual or proposed percentage shareholding of the constituent members within the consortium in Section 1.</w:t>
      </w:r>
      <w:r w:rsidR="0006205B" w:rsidRPr="00365BBC">
        <w:rPr>
          <w:rFonts w:asciiTheme="minorHAnsi" w:hAnsiTheme="minorHAnsi" w:cstheme="minorHAnsi"/>
          <w:sz w:val="24"/>
        </w:rPr>
        <w:t>4</w:t>
      </w:r>
      <w:r w:rsidRPr="00365BBC">
        <w:rPr>
          <w:rFonts w:asciiTheme="minorHAnsi" w:hAnsiTheme="minorHAnsi" w:cstheme="minorHAnsi"/>
          <w:sz w:val="24"/>
        </w:rPr>
        <w:t xml:space="preserve"> of the Qualification Envelope.  If a consortium is not proposing to form a corporate entity, full details of the consortium arrangements should be provided in Section 1.</w:t>
      </w:r>
      <w:r w:rsidR="0006205B" w:rsidRPr="00365BBC">
        <w:rPr>
          <w:rFonts w:asciiTheme="minorHAnsi" w:hAnsiTheme="minorHAnsi" w:cstheme="minorHAnsi"/>
          <w:sz w:val="24"/>
        </w:rPr>
        <w:t>4</w:t>
      </w:r>
      <w:r w:rsidRPr="00365BBC">
        <w:rPr>
          <w:rFonts w:asciiTheme="minorHAnsi" w:hAnsiTheme="minorHAnsi" w:cstheme="minorHAnsi"/>
          <w:sz w:val="24"/>
        </w:rPr>
        <w:t xml:space="preserve"> of the Qualification Envelope.  </w:t>
      </w:r>
    </w:p>
    <w:p w14:paraId="38638D45" w14:textId="29412A0B"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At any stage in the procurement process, Potential Providers must, as soon as possible, notify the Authority in writing of any material change in relation to the proposed consortium arrangement (including any change of roles or responsibilities and the addition or removal of consortium members).  The Authority reserves the right to require the responses to the P</w:t>
      </w:r>
      <w:r w:rsidR="000B1C50" w:rsidRPr="00365BBC">
        <w:rPr>
          <w:rFonts w:asciiTheme="minorHAnsi" w:hAnsiTheme="minorHAnsi" w:cstheme="minorHAnsi"/>
          <w:sz w:val="24"/>
        </w:rPr>
        <w:t>S</w:t>
      </w:r>
      <w:r w:rsidRPr="00365BBC">
        <w:rPr>
          <w:rFonts w:asciiTheme="minorHAnsi" w:hAnsiTheme="minorHAnsi" w:cstheme="minorHAnsi"/>
          <w:sz w:val="24"/>
        </w:rPr>
        <w:t>Q to be updated to reflect the revised arrangement so that it can make a further assessment by applying the selection criteria to the new information provided, which may affect the suitability of the Potential Provider to proceed with the procurement process.</w:t>
      </w:r>
    </w:p>
    <w:p w14:paraId="143AEBCD" w14:textId="77777777" w:rsidR="001919C1" w:rsidRPr="00365BBC" w:rsidRDefault="001919C1" w:rsidP="00425034">
      <w:pPr>
        <w:pStyle w:val="XX"/>
        <w:ind w:left="709" w:hanging="709"/>
        <w:jc w:val="both"/>
      </w:pPr>
      <w:bookmarkStart w:id="14" w:name="_Toc192581081"/>
      <w:r w:rsidRPr="00365BBC">
        <w:t>Selection of Tenderers</w:t>
      </w:r>
      <w:bookmarkEnd w:id="14"/>
    </w:p>
    <w:p w14:paraId="3374DB22" w14:textId="1854E6CC" w:rsidR="001919C1" w:rsidRPr="00365BBC" w:rsidRDefault="001919C1" w:rsidP="00CA66C5">
      <w:pPr>
        <w:pStyle w:val="ListParagraph"/>
        <w:numPr>
          <w:ilvl w:val="1"/>
          <w:numId w:val="3"/>
        </w:numPr>
        <w:spacing w:before="0" w:after="160"/>
        <w:jc w:val="both"/>
        <w:rPr>
          <w:rFonts w:asciiTheme="minorHAnsi" w:hAnsiTheme="minorHAnsi" w:cstheme="minorHAnsi"/>
          <w:sz w:val="24"/>
        </w:rPr>
      </w:pPr>
      <w:r w:rsidRPr="00365BBC">
        <w:rPr>
          <w:rFonts w:asciiTheme="minorHAnsi" w:hAnsiTheme="minorHAnsi" w:cstheme="minorHAnsi"/>
          <w:sz w:val="24"/>
        </w:rPr>
        <w:t>During the P</w:t>
      </w:r>
      <w:r w:rsidR="000B1C50" w:rsidRPr="00365BBC">
        <w:rPr>
          <w:rFonts w:asciiTheme="minorHAnsi" w:hAnsiTheme="minorHAnsi" w:cstheme="minorHAnsi"/>
          <w:sz w:val="24"/>
        </w:rPr>
        <w:t>S</w:t>
      </w:r>
      <w:r w:rsidRPr="00365BBC">
        <w:rPr>
          <w:rFonts w:asciiTheme="minorHAnsi" w:hAnsiTheme="minorHAnsi" w:cstheme="minorHAnsi"/>
          <w:sz w:val="24"/>
        </w:rPr>
        <w:t xml:space="preserve">Q stage, the intention is to </w:t>
      </w:r>
      <w:r w:rsidR="00CA66C5" w:rsidRPr="00365BBC">
        <w:rPr>
          <w:rFonts w:asciiTheme="minorHAnsi" w:hAnsiTheme="minorHAnsi" w:cstheme="minorHAnsi"/>
          <w:sz w:val="24"/>
        </w:rPr>
        <w:t>allow the Authority to assess Information relating to conditions on the legal and financial capacity, and technical ability, of a supplier to perform the contract.</w:t>
      </w:r>
    </w:p>
    <w:p w14:paraId="4B0856B6" w14:textId="77777777" w:rsidR="00CA66C5" w:rsidRPr="00365BBC" w:rsidRDefault="00CA66C5" w:rsidP="00CA66C5">
      <w:pPr>
        <w:pStyle w:val="ListParagraph"/>
        <w:spacing w:before="0" w:after="160"/>
        <w:ind w:left="792"/>
        <w:jc w:val="both"/>
        <w:rPr>
          <w:rFonts w:asciiTheme="minorHAnsi" w:hAnsiTheme="minorHAnsi" w:cstheme="minorHAnsi"/>
          <w:sz w:val="24"/>
        </w:rPr>
      </w:pPr>
    </w:p>
    <w:p w14:paraId="25078204" w14:textId="77777777"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criteria applied for the selection of tenderers are: </w:t>
      </w:r>
    </w:p>
    <w:p w14:paraId="2C13A50D" w14:textId="4C2AA11E" w:rsidR="001919C1" w:rsidRPr="00365BBC" w:rsidRDefault="001919C1"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the mandatory and discretionary grounds for exclusion relating to the personal situation of the Potential Provider (</w:t>
      </w:r>
      <w:r w:rsidR="00742B24" w:rsidRPr="00365BBC">
        <w:rPr>
          <w:rFonts w:asciiTheme="minorHAnsi" w:hAnsiTheme="minorHAnsi" w:cstheme="minorHAnsi"/>
          <w:sz w:val="24"/>
        </w:rPr>
        <w:t>Part 2</w:t>
      </w:r>
      <w:r w:rsidR="00410376" w:rsidRPr="00365BBC">
        <w:rPr>
          <w:rFonts w:asciiTheme="minorHAnsi" w:hAnsiTheme="minorHAnsi" w:cstheme="minorHAnsi"/>
          <w:sz w:val="24"/>
        </w:rPr>
        <w:t>) please also refer to Schedule 6 &amp; 7 of the Procurement Act 23.</w:t>
      </w:r>
    </w:p>
    <w:p w14:paraId="08AFB626" w14:textId="719DC30F" w:rsidR="001919C1" w:rsidRPr="00365BBC" w:rsidRDefault="001919C1"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any minimum levels of economic or financial standing or technical or professional ability that the Authority requires (which must be related and proportionate to the subject matter of the contract</w:t>
      </w:r>
      <w:proofErr w:type="gramStart"/>
      <w:r w:rsidRPr="00365BBC">
        <w:rPr>
          <w:rFonts w:asciiTheme="minorHAnsi" w:hAnsiTheme="minorHAnsi" w:cstheme="minorHAnsi"/>
          <w:sz w:val="24"/>
        </w:rPr>
        <w:t>);</w:t>
      </w:r>
      <w:proofErr w:type="gramEnd"/>
      <w:r w:rsidRPr="00365BBC">
        <w:rPr>
          <w:rFonts w:asciiTheme="minorHAnsi" w:hAnsiTheme="minorHAnsi" w:cstheme="minorHAnsi"/>
          <w:sz w:val="24"/>
        </w:rPr>
        <w:t xml:space="preserve"> </w:t>
      </w:r>
    </w:p>
    <w:p w14:paraId="57EB7BC9" w14:textId="77777777" w:rsidR="001919C1" w:rsidRPr="00365BBC" w:rsidRDefault="001919C1"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 xml:space="preserve">the objective and non-discriminatory selection criteria used to reduce the number of Potential Providers to the minimum stated above; and </w:t>
      </w:r>
    </w:p>
    <w:p w14:paraId="04E16B58" w14:textId="22378BF0" w:rsidR="001919C1" w:rsidRPr="00365BBC" w:rsidRDefault="00ED4B19"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Please r</w:t>
      </w:r>
      <w:r w:rsidR="001919C1" w:rsidRPr="00365BBC">
        <w:rPr>
          <w:rFonts w:asciiTheme="minorHAnsi" w:hAnsiTheme="minorHAnsi" w:cstheme="minorHAnsi"/>
          <w:sz w:val="24"/>
        </w:rPr>
        <w:t>efer to the P</w:t>
      </w:r>
      <w:r w:rsidR="00913BED" w:rsidRPr="00365BBC">
        <w:rPr>
          <w:rFonts w:asciiTheme="minorHAnsi" w:hAnsiTheme="minorHAnsi" w:cstheme="minorHAnsi"/>
          <w:sz w:val="24"/>
        </w:rPr>
        <w:t>S</w:t>
      </w:r>
      <w:r w:rsidR="001919C1" w:rsidRPr="00365BBC">
        <w:rPr>
          <w:rFonts w:asciiTheme="minorHAnsi" w:hAnsiTheme="minorHAnsi" w:cstheme="minorHAnsi"/>
          <w:sz w:val="24"/>
        </w:rPr>
        <w:t>Q for full selection criteria.</w:t>
      </w:r>
    </w:p>
    <w:p w14:paraId="000985EA" w14:textId="77777777" w:rsidR="001919C1" w:rsidRPr="00365BBC" w:rsidRDefault="001919C1" w:rsidP="00425034">
      <w:pPr>
        <w:pStyle w:val="XX"/>
        <w:ind w:left="709" w:hanging="709"/>
        <w:jc w:val="both"/>
      </w:pPr>
      <w:bookmarkStart w:id="15" w:name="_Toc192581082"/>
      <w:r w:rsidRPr="00365BBC">
        <w:t>Selection of Subcontractors</w:t>
      </w:r>
      <w:bookmarkEnd w:id="15"/>
    </w:p>
    <w:p w14:paraId="08631BA2" w14:textId="38D86659" w:rsidR="001919C1" w:rsidRPr="00365BBC" w:rsidRDefault="001919C1"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Authority reserves the right under </w:t>
      </w:r>
      <w:r w:rsidR="00123C82" w:rsidRPr="00365BBC">
        <w:rPr>
          <w:rFonts w:asciiTheme="minorHAnsi" w:hAnsiTheme="minorHAnsi" w:cstheme="minorHAnsi"/>
          <w:sz w:val="24"/>
        </w:rPr>
        <w:t xml:space="preserve">Section </w:t>
      </w:r>
      <w:r w:rsidR="000853F1" w:rsidRPr="00365BBC">
        <w:rPr>
          <w:rFonts w:asciiTheme="minorHAnsi" w:hAnsiTheme="minorHAnsi" w:cstheme="minorHAnsi"/>
          <w:sz w:val="24"/>
        </w:rPr>
        <w:t>26</w:t>
      </w:r>
      <w:r w:rsidRPr="00365BBC">
        <w:rPr>
          <w:rFonts w:asciiTheme="minorHAnsi" w:hAnsiTheme="minorHAnsi" w:cstheme="minorHAnsi"/>
          <w:sz w:val="24"/>
        </w:rPr>
        <w:t xml:space="preserve"> </w:t>
      </w:r>
      <w:r w:rsidR="00282709" w:rsidRPr="00365BBC">
        <w:rPr>
          <w:rFonts w:asciiTheme="minorHAnsi" w:hAnsiTheme="minorHAnsi" w:cstheme="minorHAnsi"/>
          <w:sz w:val="24"/>
        </w:rPr>
        <w:t>of the Procurement Act 23</w:t>
      </w:r>
      <w:r w:rsidRPr="00365BBC">
        <w:rPr>
          <w:rFonts w:asciiTheme="minorHAnsi" w:hAnsiTheme="minorHAnsi" w:cstheme="minorHAnsi"/>
          <w:sz w:val="24"/>
        </w:rPr>
        <w:t xml:space="preserve"> to</w:t>
      </w:r>
      <w:r w:rsidR="00BA4DF3" w:rsidRPr="00365BBC">
        <w:rPr>
          <w:rFonts w:asciiTheme="minorHAnsi" w:hAnsiTheme="minorHAnsi" w:cstheme="minorHAnsi"/>
          <w:sz w:val="24"/>
        </w:rPr>
        <w:t xml:space="preserve"> reject</w:t>
      </w:r>
      <w:r w:rsidRPr="00365BBC">
        <w:rPr>
          <w:rFonts w:asciiTheme="minorHAnsi" w:hAnsiTheme="minorHAnsi" w:cstheme="minorHAnsi"/>
          <w:sz w:val="24"/>
        </w:rPr>
        <w:t xml:space="preserve"> </w:t>
      </w:r>
      <w:r w:rsidR="00186E17" w:rsidRPr="00365BBC">
        <w:rPr>
          <w:rFonts w:asciiTheme="minorHAnsi" w:hAnsiTheme="minorHAnsi" w:cstheme="minorHAnsi"/>
          <w:sz w:val="24"/>
        </w:rPr>
        <w:t>excluded and excludable</w:t>
      </w:r>
      <w:r w:rsidRPr="00365BBC">
        <w:rPr>
          <w:rFonts w:asciiTheme="minorHAnsi" w:hAnsiTheme="minorHAnsi" w:cstheme="minorHAnsi"/>
          <w:sz w:val="24"/>
        </w:rPr>
        <w:t xml:space="preserve"> subcontractor</w:t>
      </w:r>
      <w:r w:rsidR="00186E17" w:rsidRPr="00365BBC">
        <w:rPr>
          <w:rFonts w:asciiTheme="minorHAnsi" w:hAnsiTheme="minorHAnsi" w:cstheme="minorHAnsi"/>
          <w:sz w:val="24"/>
        </w:rPr>
        <w:t>s that may be</w:t>
      </w:r>
      <w:r w:rsidRPr="00365BBC">
        <w:rPr>
          <w:rFonts w:asciiTheme="minorHAnsi" w:hAnsiTheme="minorHAnsi" w:cstheme="minorHAnsi"/>
          <w:sz w:val="24"/>
        </w:rPr>
        <w:t xml:space="preserve"> chosen by the Potential Provider at any stage of the contract award procedure or during performance of the contract. A rejection may only be based on the criteria applied for the selection of tenderers at paragraph </w:t>
      </w:r>
      <w:r w:rsidR="00CC5E36" w:rsidRPr="00365BBC">
        <w:rPr>
          <w:rFonts w:asciiTheme="minorHAnsi" w:hAnsiTheme="minorHAnsi" w:cstheme="minorHAnsi"/>
          <w:sz w:val="24"/>
        </w:rPr>
        <w:t>9</w:t>
      </w:r>
      <w:r w:rsidRPr="00365BBC">
        <w:rPr>
          <w:rFonts w:asciiTheme="minorHAnsi" w:hAnsiTheme="minorHAnsi" w:cstheme="minorHAnsi"/>
          <w:sz w:val="24"/>
        </w:rPr>
        <w:t xml:space="preserve"> above. </w:t>
      </w:r>
    </w:p>
    <w:p w14:paraId="334EFD2B" w14:textId="77777777" w:rsidR="00462FA8" w:rsidRPr="00365BBC" w:rsidRDefault="00462FA8" w:rsidP="00425034">
      <w:pPr>
        <w:pStyle w:val="XX"/>
        <w:ind w:left="709" w:hanging="709"/>
        <w:jc w:val="both"/>
      </w:pPr>
      <w:bookmarkStart w:id="16" w:name="_Toc192581083"/>
      <w:r w:rsidRPr="00365BBC">
        <w:t>Costs and Expenses</w:t>
      </w:r>
      <w:bookmarkEnd w:id="16"/>
      <w:r w:rsidRPr="00365BBC">
        <w:t xml:space="preserve"> </w:t>
      </w:r>
    </w:p>
    <w:p w14:paraId="785321A6" w14:textId="6BF6F27B" w:rsidR="00462FA8" w:rsidRPr="00365BBC" w:rsidRDefault="00462FA8" w:rsidP="00425034">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Potential Providers are responsible for their costs and expenses incurred in connection with the preparation and submission of the P</w:t>
      </w:r>
      <w:r w:rsidR="00BA3027" w:rsidRPr="00365BBC">
        <w:rPr>
          <w:rFonts w:asciiTheme="minorHAnsi" w:hAnsiTheme="minorHAnsi" w:cstheme="minorHAnsi"/>
          <w:sz w:val="24"/>
        </w:rPr>
        <w:t>S</w:t>
      </w:r>
      <w:r w:rsidRPr="00365BBC">
        <w:rPr>
          <w:rFonts w:asciiTheme="minorHAnsi" w:hAnsiTheme="minorHAnsi" w:cstheme="minorHAnsi"/>
          <w:sz w:val="24"/>
        </w:rPr>
        <w:t xml:space="preserve">Q and all future stages of the selection and tender </w:t>
      </w:r>
      <w:r w:rsidRPr="00365BBC">
        <w:rPr>
          <w:rFonts w:asciiTheme="minorHAnsi" w:hAnsiTheme="minorHAnsi" w:cstheme="minorHAnsi"/>
          <w:sz w:val="24"/>
        </w:rPr>
        <w:lastRenderedPageBreak/>
        <w:t>process.  The Authority, or any of its advisers, does not accept any liability in respect of this P</w:t>
      </w:r>
      <w:r w:rsidR="00F1089B" w:rsidRPr="00365BBC">
        <w:rPr>
          <w:rFonts w:asciiTheme="minorHAnsi" w:hAnsiTheme="minorHAnsi" w:cstheme="minorHAnsi"/>
          <w:sz w:val="24"/>
        </w:rPr>
        <w:t>S</w:t>
      </w:r>
      <w:r w:rsidRPr="00365BBC">
        <w:rPr>
          <w:rFonts w:asciiTheme="minorHAnsi" w:hAnsiTheme="minorHAnsi" w:cstheme="minorHAnsi"/>
          <w:sz w:val="24"/>
        </w:rPr>
        <w:t>Q or any supporting documentation or liability for any costs or expenses borne by the Potential Provider or any of their Sub-Contractors or advisers in this process.</w:t>
      </w:r>
    </w:p>
    <w:p w14:paraId="283EE500" w14:textId="188617F5" w:rsidR="00462FA8" w:rsidRPr="00365BBC" w:rsidRDefault="00462FA8" w:rsidP="00425034">
      <w:pPr>
        <w:pStyle w:val="ListParagraph"/>
        <w:numPr>
          <w:ilvl w:val="0"/>
          <w:numId w:val="3"/>
        </w:numPr>
        <w:spacing w:before="0" w:after="160"/>
        <w:ind w:left="709" w:hanging="709"/>
        <w:contextualSpacing w:val="0"/>
        <w:jc w:val="both"/>
        <w:rPr>
          <w:rFonts w:asciiTheme="minorHAnsi" w:hAnsiTheme="minorHAnsi" w:cstheme="minorHAnsi"/>
          <w:sz w:val="24"/>
          <w:u w:val="single"/>
        </w:rPr>
      </w:pPr>
      <w:r w:rsidRPr="00365BBC">
        <w:rPr>
          <w:rFonts w:asciiTheme="minorHAnsi" w:hAnsiTheme="minorHAnsi" w:cstheme="minorHAnsi"/>
          <w:b/>
          <w:bCs/>
          <w:sz w:val="24"/>
          <w:u w:val="single"/>
        </w:rPr>
        <w:t>Right to Cancel or Vary the Process</w:t>
      </w:r>
    </w:p>
    <w:p w14:paraId="0FE4090B" w14:textId="77777777" w:rsidR="00462FA8" w:rsidRPr="00365BBC" w:rsidRDefault="00462FA8" w:rsidP="00425034">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Authority reserves the right to:</w:t>
      </w:r>
    </w:p>
    <w:p w14:paraId="3A3BAEE2" w14:textId="78D20230" w:rsidR="00462FA8" w:rsidRPr="00365BBC" w:rsidRDefault="00462FA8" w:rsidP="00CC5E36">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 xml:space="preserve">cancel the </w:t>
      </w:r>
      <w:r w:rsidR="009E49F2" w:rsidRPr="00365BBC">
        <w:rPr>
          <w:rFonts w:asciiTheme="minorHAnsi" w:hAnsiTheme="minorHAnsi" w:cstheme="minorHAnsi"/>
          <w:sz w:val="24"/>
        </w:rPr>
        <w:t xml:space="preserve">tendering </w:t>
      </w:r>
      <w:r w:rsidRPr="00365BBC">
        <w:rPr>
          <w:rFonts w:asciiTheme="minorHAnsi" w:hAnsiTheme="minorHAnsi" w:cstheme="minorHAnsi"/>
          <w:sz w:val="24"/>
        </w:rPr>
        <w:t xml:space="preserve">and evaluation process at any </w:t>
      </w:r>
      <w:proofErr w:type="gramStart"/>
      <w:r w:rsidRPr="00365BBC">
        <w:rPr>
          <w:rFonts w:asciiTheme="minorHAnsi" w:hAnsiTheme="minorHAnsi" w:cstheme="minorHAnsi"/>
          <w:sz w:val="24"/>
        </w:rPr>
        <w:t>stage;</w:t>
      </w:r>
      <w:proofErr w:type="gramEnd"/>
      <w:r w:rsidRPr="00365BBC">
        <w:rPr>
          <w:rFonts w:asciiTheme="minorHAnsi" w:hAnsiTheme="minorHAnsi" w:cstheme="minorHAnsi"/>
          <w:sz w:val="24"/>
        </w:rPr>
        <w:t xml:space="preserve"> </w:t>
      </w:r>
    </w:p>
    <w:p w14:paraId="1EB0DD4F" w14:textId="77777777" w:rsidR="00462FA8" w:rsidRPr="00365BBC" w:rsidRDefault="00462FA8" w:rsidP="00CC5E36">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amend the terms and conditions of the procurement process; and</w:t>
      </w:r>
    </w:p>
    <w:p w14:paraId="0226E4F0" w14:textId="77777777" w:rsidR="00462FA8" w:rsidRPr="00365BBC" w:rsidRDefault="00462FA8" w:rsidP="00CC5E36">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 xml:space="preserve">not to award a contract </w:t>
      </w:r>
      <w:proofErr w:type="gramStart"/>
      <w:r w:rsidRPr="00365BBC">
        <w:rPr>
          <w:rFonts w:asciiTheme="minorHAnsi" w:hAnsiTheme="minorHAnsi" w:cstheme="minorHAnsi"/>
          <w:sz w:val="24"/>
        </w:rPr>
        <w:t>as a result of</w:t>
      </w:r>
      <w:proofErr w:type="gramEnd"/>
      <w:r w:rsidRPr="00365BBC">
        <w:rPr>
          <w:rFonts w:asciiTheme="minorHAnsi" w:hAnsiTheme="minorHAnsi" w:cstheme="minorHAnsi"/>
          <w:sz w:val="24"/>
        </w:rPr>
        <w:t xml:space="preserve"> the procurement process.</w:t>
      </w:r>
    </w:p>
    <w:p w14:paraId="134BAD73" w14:textId="3E79C7E4" w:rsidR="00462FA8" w:rsidRPr="00365BBC" w:rsidRDefault="00462FA8" w:rsidP="00425034">
      <w:pPr>
        <w:pStyle w:val="XX"/>
        <w:ind w:left="709" w:hanging="709"/>
        <w:jc w:val="both"/>
      </w:pPr>
      <w:bookmarkStart w:id="17" w:name="_Toc192581084"/>
      <w:r w:rsidRPr="00365BBC">
        <w:t>P</w:t>
      </w:r>
      <w:r w:rsidR="00F1089B" w:rsidRPr="00365BBC">
        <w:t>S</w:t>
      </w:r>
      <w:r w:rsidRPr="00365BBC">
        <w:t>Q Documents</w:t>
      </w:r>
      <w:bookmarkEnd w:id="17"/>
    </w:p>
    <w:p w14:paraId="5949DFB4" w14:textId="378DCE8E"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This Guidance, Instructions and Notices, the P</w:t>
      </w:r>
      <w:r w:rsidR="00F1089B" w:rsidRPr="00365BBC">
        <w:rPr>
          <w:rFonts w:asciiTheme="minorHAnsi" w:hAnsiTheme="minorHAnsi" w:cstheme="minorHAnsi"/>
          <w:sz w:val="24"/>
        </w:rPr>
        <w:t>S</w:t>
      </w:r>
      <w:r w:rsidRPr="00365BBC">
        <w:rPr>
          <w:rFonts w:asciiTheme="minorHAnsi" w:hAnsiTheme="minorHAnsi" w:cstheme="minorHAnsi"/>
          <w:sz w:val="24"/>
        </w:rPr>
        <w:t>Q and any related documents (referred to as the “P</w:t>
      </w:r>
      <w:r w:rsidR="00F1089B" w:rsidRPr="00365BBC">
        <w:rPr>
          <w:rFonts w:asciiTheme="minorHAnsi" w:hAnsiTheme="minorHAnsi" w:cstheme="minorHAnsi"/>
          <w:sz w:val="24"/>
        </w:rPr>
        <w:t>S</w:t>
      </w:r>
      <w:r w:rsidRPr="00365BBC">
        <w:rPr>
          <w:rFonts w:asciiTheme="minorHAnsi" w:hAnsiTheme="minorHAnsi" w:cstheme="minorHAnsi"/>
          <w:sz w:val="24"/>
        </w:rPr>
        <w:t xml:space="preserve">Q Documents”) have been prepared by the Authority for the purpose of providing an application procedure for individuals or organisations interested in tendering for </w:t>
      </w:r>
      <w:r w:rsidR="00F1089B" w:rsidRPr="00365BBC">
        <w:rPr>
          <w:rFonts w:asciiTheme="minorHAnsi" w:hAnsiTheme="minorHAnsi" w:cstheme="minorHAnsi"/>
          <w:sz w:val="24"/>
        </w:rPr>
        <w:t xml:space="preserve">The </w:t>
      </w:r>
      <w:r w:rsidR="004F781E" w:rsidRPr="00365BBC">
        <w:rPr>
          <w:rFonts w:asciiTheme="minorHAnsi" w:hAnsiTheme="minorHAnsi" w:cstheme="minorHAnsi"/>
          <w:sz w:val="24"/>
        </w:rPr>
        <w:t>Supply and Delivery of Extreme Cold Weather (ECW) Clothing and Equipment</w:t>
      </w:r>
      <w:r w:rsidR="00F1089B" w:rsidRPr="00365BBC">
        <w:rPr>
          <w:rFonts w:asciiTheme="minorHAnsi" w:hAnsiTheme="minorHAnsi" w:cstheme="minorHAnsi"/>
          <w:sz w:val="24"/>
        </w:rPr>
        <w:t xml:space="preserve"> </w:t>
      </w:r>
      <w:r w:rsidRPr="00365BBC">
        <w:rPr>
          <w:rFonts w:asciiTheme="minorHAnsi" w:hAnsiTheme="minorHAnsi" w:cstheme="minorHAnsi"/>
          <w:sz w:val="24"/>
        </w:rPr>
        <w:t>and to assist Potential Providers in making their own evaluation of the potential opportunity.</w:t>
      </w:r>
    </w:p>
    <w:p w14:paraId="0217EECF" w14:textId="2258C024"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Whilst prepared in good faith, the P</w:t>
      </w:r>
      <w:r w:rsidR="00F1089B" w:rsidRPr="00365BBC">
        <w:rPr>
          <w:rFonts w:asciiTheme="minorHAnsi" w:hAnsiTheme="minorHAnsi" w:cstheme="minorHAnsi"/>
          <w:sz w:val="24"/>
        </w:rPr>
        <w:t>S</w:t>
      </w:r>
      <w:r w:rsidRPr="00365BBC">
        <w:rPr>
          <w:rFonts w:asciiTheme="minorHAnsi" w:hAnsiTheme="minorHAnsi" w:cstheme="minorHAnsi"/>
          <w:sz w:val="24"/>
        </w:rPr>
        <w:t xml:space="preserve">Q Documents are intended only as a preliminary background explanation of the Authority’s activities and plans and are not intended to form the basis of any decision on whether to </w:t>
      </w:r>
      <w:proofErr w:type="gramStart"/>
      <w:r w:rsidRPr="00365BBC">
        <w:rPr>
          <w:rFonts w:asciiTheme="minorHAnsi" w:hAnsiTheme="minorHAnsi" w:cstheme="minorHAnsi"/>
          <w:sz w:val="24"/>
        </w:rPr>
        <w:t>enter into</w:t>
      </w:r>
      <w:proofErr w:type="gramEnd"/>
      <w:r w:rsidRPr="00365BBC">
        <w:rPr>
          <w:rFonts w:asciiTheme="minorHAnsi" w:hAnsiTheme="minorHAnsi" w:cstheme="minorHAnsi"/>
          <w:sz w:val="24"/>
        </w:rPr>
        <w:t xml:space="preserve"> any contractual relationship with the Authority.  The P</w:t>
      </w:r>
      <w:r w:rsidR="007F5DC2" w:rsidRPr="00365BBC">
        <w:rPr>
          <w:rFonts w:asciiTheme="minorHAnsi" w:hAnsiTheme="minorHAnsi" w:cstheme="minorHAnsi"/>
          <w:sz w:val="24"/>
        </w:rPr>
        <w:t>S</w:t>
      </w:r>
      <w:r w:rsidRPr="00365BBC">
        <w:rPr>
          <w:rFonts w:asciiTheme="minorHAnsi" w:hAnsiTheme="minorHAnsi" w:cstheme="minorHAnsi"/>
          <w:sz w:val="24"/>
        </w:rPr>
        <w:t xml:space="preserve">Q Documents do not purport to be all-inclusive or to contain </w:t>
      </w:r>
      <w:proofErr w:type="gramStart"/>
      <w:r w:rsidRPr="00365BBC">
        <w:rPr>
          <w:rFonts w:asciiTheme="minorHAnsi" w:hAnsiTheme="minorHAnsi" w:cstheme="minorHAnsi"/>
          <w:sz w:val="24"/>
        </w:rPr>
        <w:t>all of</w:t>
      </w:r>
      <w:proofErr w:type="gramEnd"/>
      <w:r w:rsidRPr="00365BBC">
        <w:rPr>
          <w:rFonts w:asciiTheme="minorHAnsi" w:hAnsiTheme="minorHAnsi" w:cstheme="minorHAnsi"/>
          <w:sz w:val="24"/>
        </w:rPr>
        <w:t xml:space="preserve"> the information that a Potential Provider may require in the performance of a contract.</w:t>
      </w:r>
    </w:p>
    <w:p w14:paraId="6B313CAF" w14:textId="59E7B45F"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Any persons considering making a decision to enter into contractual relationships with the Authority following receipt of the P</w:t>
      </w:r>
      <w:r w:rsidR="007F5DC2" w:rsidRPr="00365BBC">
        <w:rPr>
          <w:rFonts w:asciiTheme="minorHAnsi" w:hAnsiTheme="minorHAnsi" w:cstheme="minorHAnsi"/>
          <w:sz w:val="24"/>
        </w:rPr>
        <w:t>S</w:t>
      </w:r>
      <w:r w:rsidRPr="00365BBC">
        <w:rPr>
          <w:rFonts w:asciiTheme="minorHAnsi" w:hAnsiTheme="minorHAnsi" w:cstheme="minorHAnsi"/>
          <w:sz w:val="24"/>
        </w:rPr>
        <w:t xml:space="preserve">Q Documents should make their own investigations and their own independent assessment of the Authority and their requirements for </w:t>
      </w:r>
      <w:r w:rsidR="00266D6B" w:rsidRPr="00365BBC">
        <w:rPr>
          <w:rFonts w:asciiTheme="minorHAnsi" w:hAnsiTheme="minorHAnsi" w:cstheme="minorHAnsi"/>
          <w:sz w:val="24"/>
        </w:rPr>
        <w:t>The Supply and Delivery of Extreme Cold Weather (ECW) Clothing and Equipment</w:t>
      </w:r>
      <w:r w:rsidRPr="00365BBC">
        <w:rPr>
          <w:rFonts w:asciiTheme="minorHAnsi" w:hAnsiTheme="minorHAnsi" w:cstheme="minorHAnsi"/>
          <w:sz w:val="24"/>
        </w:rPr>
        <w:t xml:space="preserve"> and should seek their own professional financial and legal advice.</w:t>
      </w:r>
    </w:p>
    <w:p w14:paraId="5AF1FC56" w14:textId="77777777"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None of the Authority, its advisors, or the directors, officers, members, partners, military or civilian personnel, employees, other staff, agents or advisers of any such body or person:</w:t>
      </w:r>
    </w:p>
    <w:p w14:paraId="106A5C44" w14:textId="2015EC0C" w:rsidR="00462FA8" w:rsidRPr="00365BBC" w:rsidRDefault="00462FA8"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makes any representation or warranty (express or implied) as to the accuracy, reasonableness or completeness of the P</w:t>
      </w:r>
      <w:r w:rsidR="002710E1" w:rsidRPr="00365BBC">
        <w:rPr>
          <w:rFonts w:asciiTheme="minorHAnsi" w:hAnsiTheme="minorHAnsi" w:cstheme="minorHAnsi"/>
          <w:sz w:val="24"/>
        </w:rPr>
        <w:t>S</w:t>
      </w:r>
      <w:r w:rsidRPr="00365BBC">
        <w:rPr>
          <w:rFonts w:asciiTheme="minorHAnsi" w:hAnsiTheme="minorHAnsi" w:cstheme="minorHAnsi"/>
          <w:sz w:val="24"/>
        </w:rPr>
        <w:t xml:space="preserve">Q </w:t>
      </w:r>
      <w:proofErr w:type="gramStart"/>
      <w:r w:rsidRPr="00365BBC">
        <w:rPr>
          <w:rFonts w:asciiTheme="minorHAnsi" w:hAnsiTheme="minorHAnsi" w:cstheme="minorHAnsi"/>
          <w:sz w:val="24"/>
        </w:rPr>
        <w:t>Documents;</w:t>
      </w:r>
      <w:proofErr w:type="gramEnd"/>
      <w:r w:rsidRPr="00365BBC">
        <w:rPr>
          <w:rFonts w:asciiTheme="minorHAnsi" w:hAnsiTheme="minorHAnsi" w:cstheme="minorHAnsi"/>
          <w:sz w:val="24"/>
        </w:rPr>
        <w:t xml:space="preserve"> </w:t>
      </w:r>
    </w:p>
    <w:p w14:paraId="5B625B31" w14:textId="0F607D01" w:rsidR="00462FA8" w:rsidRPr="00365BBC" w:rsidRDefault="00462FA8"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accepts any responsibility for the information contained in the P</w:t>
      </w:r>
      <w:r w:rsidR="002710E1" w:rsidRPr="00365BBC">
        <w:rPr>
          <w:rFonts w:asciiTheme="minorHAnsi" w:hAnsiTheme="minorHAnsi" w:cstheme="minorHAnsi"/>
          <w:sz w:val="24"/>
        </w:rPr>
        <w:t>S</w:t>
      </w:r>
      <w:r w:rsidRPr="00365BBC">
        <w:rPr>
          <w:rFonts w:asciiTheme="minorHAnsi" w:hAnsiTheme="minorHAnsi" w:cstheme="minorHAnsi"/>
          <w:sz w:val="24"/>
        </w:rPr>
        <w:t>Q Documents or for its accuracy or completeness; or</w:t>
      </w:r>
    </w:p>
    <w:p w14:paraId="6751535F" w14:textId="77777777" w:rsidR="00462FA8" w:rsidRPr="00365BBC" w:rsidRDefault="00462FA8" w:rsidP="002B6F9C">
      <w:pPr>
        <w:pStyle w:val="ListParagraph"/>
        <w:numPr>
          <w:ilvl w:val="2"/>
          <w:numId w:val="3"/>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 xml:space="preserve">shall be liable for any loss or damage (other than in respect of fraudulent misrepresentation) arising </w:t>
      </w:r>
      <w:proofErr w:type="gramStart"/>
      <w:r w:rsidRPr="00365BBC">
        <w:rPr>
          <w:rFonts w:asciiTheme="minorHAnsi" w:hAnsiTheme="minorHAnsi" w:cstheme="minorHAnsi"/>
          <w:sz w:val="24"/>
        </w:rPr>
        <w:t>as a result of</w:t>
      </w:r>
      <w:proofErr w:type="gramEnd"/>
      <w:r w:rsidRPr="00365BBC">
        <w:rPr>
          <w:rFonts w:asciiTheme="minorHAnsi" w:hAnsiTheme="minorHAnsi" w:cstheme="minorHAnsi"/>
          <w:sz w:val="24"/>
        </w:rPr>
        <w:t xml:space="preserve"> reliance on such information or any subsequent communication.</w:t>
      </w:r>
    </w:p>
    <w:p w14:paraId="163F8BF3" w14:textId="6CADFA85"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Only the express terms of any written contract </w:t>
      </w:r>
      <w:proofErr w:type="gramStart"/>
      <w:r w:rsidRPr="00365BBC">
        <w:rPr>
          <w:rFonts w:asciiTheme="minorHAnsi" w:hAnsiTheme="minorHAnsi" w:cstheme="minorHAnsi"/>
          <w:sz w:val="24"/>
        </w:rPr>
        <w:t>relating to the subject of</w:t>
      </w:r>
      <w:proofErr w:type="gramEnd"/>
      <w:r w:rsidRPr="00365BBC">
        <w:rPr>
          <w:rFonts w:asciiTheme="minorHAnsi" w:hAnsiTheme="minorHAnsi" w:cstheme="minorHAnsi"/>
          <w:sz w:val="24"/>
        </w:rPr>
        <w:t xml:space="preserve"> the P</w:t>
      </w:r>
      <w:r w:rsidR="002710E1" w:rsidRPr="00365BBC">
        <w:rPr>
          <w:rFonts w:asciiTheme="minorHAnsi" w:hAnsiTheme="minorHAnsi" w:cstheme="minorHAnsi"/>
          <w:sz w:val="24"/>
        </w:rPr>
        <w:t>S</w:t>
      </w:r>
      <w:r w:rsidRPr="00365BBC">
        <w:rPr>
          <w:rFonts w:asciiTheme="minorHAnsi" w:hAnsiTheme="minorHAnsi" w:cstheme="minorHAnsi"/>
          <w:sz w:val="24"/>
        </w:rPr>
        <w:t>Q Documents as and when it is executed, shall have any contractual effect in connection with the matters to which it relates.  That contract will be governed by English law, as specified in the contract.</w:t>
      </w:r>
    </w:p>
    <w:p w14:paraId="1EE8B662" w14:textId="35FA4111"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Nothing in the P</w:t>
      </w:r>
      <w:r w:rsidR="002710E1" w:rsidRPr="00365BBC">
        <w:rPr>
          <w:rFonts w:asciiTheme="minorHAnsi" w:hAnsiTheme="minorHAnsi" w:cstheme="minorHAnsi"/>
          <w:sz w:val="24"/>
        </w:rPr>
        <w:t>S</w:t>
      </w:r>
      <w:r w:rsidRPr="00365BBC">
        <w:rPr>
          <w:rFonts w:asciiTheme="minorHAnsi" w:hAnsiTheme="minorHAnsi" w:cstheme="minorHAnsi"/>
          <w:sz w:val="24"/>
        </w:rPr>
        <w:t xml:space="preserve">Q Documents is, or should be, relied upon as a promise or a representation as to the Authority’s ultimate decisions in relation to </w:t>
      </w:r>
      <w:r w:rsidR="00266D6B" w:rsidRPr="00365BBC">
        <w:rPr>
          <w:rFonts w:asciiTheme="minorHAnsi" w:hAnsiTheme="minorHAnsi" w:cstheme="minorHAnsi"/>
          <w:sz w:val="24"/>
        </w:rPr>
        <w:t>The Supply and Delivery of Extreme Cold Weather (ECW) Clothing and Equipment</w:t>
      </w:r>
      <w:r w:rsidR="002710E1" w:rsidRPr="00365BBC">
        <w:rPr>
          <w:rFonts w:asciiTheme="minorHAnsi" w:hAnsiTheme="minorHAnsi" w:cstheme="minorHAnsi"/>
          <w:sz w:val="24"/>
        </w:rPr>
        <w:t xml:space="preserve"> Contract</w:t>
      </w:r>
      <w:r w:rsidRPr="00365BBC">
        <w:rPr>
          <w:rFonts w:asciiTheme="minorHAnsi" w:hAnsiTheme="minorHAnsi" w:cstheme="minorHAnsi"/>
          <w:sz w:val="24"/>
        </w:rPr>
        <w:t>. The publication of the P</w:t>
      </w:r>
      <w:r w:rsidR="002710E1" w:rsidRPr="00365BBC">
        <w:rPr>
          <w:rFonts w:asciiTheme="minorHAnsi" w:hAnsiTheme="minorHAnsi" w:cstheme="minorHAnsi"/>
          <w:sz w:val="24"/>
        </w:rPr>
        <w:t>S</w:t>
      </w:r>
      <w:r w:rsidRPr="00365BBC">
        <w:rPr>
          <w:rFonts w:asciiTheme="minorHAnsi" w:hAnsiTheme="minorHAnsi" w:cstheme="minorHAnsi"/>
          <w:sz w:val="24"/>
        </w:rPr>
        <w:t xml:space="preserve">Q Documents in no way commits the Authority to award any contract or pursue any tender process for </w:t>
      </w:r>
      <w:r w:rsidR="00266D6B" w:rsidRPr="00365BBC">
        <w:rPr>
          <w:rFonts w:asciiTheme="minorHAnsi" w:hAnsiTheme="minorHAnsi" w:cstheme="minorHAnsi"/>
          <w:sz w:val="24"/>
        </w:rPr>
        <w:t>The Supply and Delivery of Extreme Cold Weather (ECW) Clothing and Equipment</w:t>
      </w:r>
      <w:r w:rsidR="002710E1" w:rsidRPr="00365BBC">
        <w:rPr>
          <w:rFonts w:asciiTheme="minorHAnsi" w:hAnsiTheme="minorHAnsi" w:cstheme="minorHAnsi"/>
          <w:sz w:val="24"/>
        </w:rPr>
        <w:t xml:space="preserve"> Requirement.</w:t>
      </w:r>
    </w:p>
    <w:p w14:paraId="120197E7" w14:textId="77777777" w:rsidR="00462FA8" w:rsidRPr="00365BBC" w:rsidRDefault="00462FA8" w:rsidP="00CC5E36">
      <w:pPr>
        <w:pStyle w:val="XX"/>
        <w:ind w:left="709" w:hanging="709"/>
        <w:jc w:val="both"/>
      </w:pPr>
      <w:bookmarkStart w:id="18" w:name="_Toc192581085"/>
      <w:r w:rsidRPr="00365BBC">
        <w:lastRenderedPageBreak/>
        <w:t>Confidentiality and Freedom of Information</w:t>
      </w:r>
      <w:bookmarkEnd w:id="18"/>
    </w:p>
    <w:p w14:paraId="622D2D5E" w14:textId="54162DA3"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information in the P</w:t>
      </w:r>
      <w:r w:rsidR="002710E1" w:rsidRPr="00365BBC">
        <w:rPr>
          <w:rFonts w:asciiTheme="minorHAnsi" w:hAnsiTheme="minorHAnsi" w:cstheme="minorHAnsi"/>
          <w:sz w:val="24"/>
        </w:rPr>
        <w:t>S</w:t>
      </w:r>
      <w:r w:rsidRPr="00365BBC">
        <w:rPr>
          <w:rFonts w:asciiTheme="minorHAnsi" w:hAnsiTheme="minorHAnsi" w:cstheme="minorHAnsi"/>
          <w:sz w:val="24"/>
        </w:rPr>
        <w:t>Q Documents is made available on condition that it is treated as confidential by the Potential Provider and is not disclosed, copied, reproduced, distributed or passed to any other person at any time except for the purpose of enabling a submission to be made (for example, disclosure by a Potential Provider to its insurers or potential suppliers who are directly involved in the bid is permitted provided they have each given an undertaking at the time of receipt of the relevant information (and for the benefit of the Authority) to keep such information confidential).</w:t>
      </w:r>
    </w:p>
    <w:p w14:paraId="7A324EAE" w14:textId="77777777"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Authority is subject to the requirements of the Freedom of Information Act 2000 and the Environmental Information Regulations 2004, the subordinate legislation made under those Act / Regulations and any guidance and / or codes of practice issued (from time to time) in relation to such legislation.  Potential Providers are required to (where known at the time):</w:t>
      </w:r>
    </w:p>
    <w:p w14:paraId="770159C0" w14:textId="0DD94724"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specify (with reasons) the P</w:t>
      </w:r>
      <w:r w:rsidR="00B35D22" w:rsidRPr="00365BBC">
        <w:rPr>
          <w:rFonts w:asciiTheme="minorHAnsi" w:hAnsiTheme="minorHAnsi" w:cstheme="minorHAnsi"/>
          <w:sz w:val="24"/>
        </w:rPr>
        <w:t>S</w:t>
      </w:r>
      <w:r w:rsidRPr="00365BBC">
        <w:rPr>
          <w:rFonts w:asciiTheme="minorHAnsi" w:hAnsiTheme="minorHAnsi" w:cstheme="minorHAnsi"/>
          <w:sz w:val="24"/>
        </w:rPr>
        <w:t>Q responses which they regard as falling within any of the exemptions from disclosure specified under the Act / Regulations including (without limitation) information provided in confidence; and</w:t>
      </w:r>
    </w:p>
    <w:p w14:paraId="09DD145D" w14:textId="625F8F39"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state which provisions of the Act/Regulations apply to the P</w:t>
      </w:r>
      <w:r w:rsidR="00B35D22" w:rsidRPr="00365BBC">
        <w:rPr>
          <w:rFonts w:asciiTheme="minorHAnsi" w:hAnsiTheme="minorHAnsi" w:cstheme="minorHAnsi"/>
          <w:sz w:val="24"/>
        </w:rPr>
        <w:t>S</w:t>
      </w:r>
      <w:r w:rsidRPr="00365BBC">
        <w:rPr>
          <w:rFonts w:asciiTheme="minorHAnsi" w:hAnsiTheme="minorHAnsi" w:cstheme="minorHAnsi"/>
          <w:sz w:val="24"/>
        </w:rPr>
        <w:t>Q responses identified under XIV.2a above.</w:t>
      </w:r>
    </w:p>
    <w:p w14:paraId="0162DFC6" w14:textId="77777777"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Authority shall be responsible for determining, at its absolute discretion and subject to its legal obligations, whether any of the exemptions from disclosure under the Freedom of Information Act 2000 or the Environmental Information Regulations 2004, including those claimed by the Potential Provider, should apply.  Nothing in this provision will affect the Potential Provider’s rights at law.</w:t>
      </w:r>
    </w:p>
    <w:p w14:paraId="492F53F2" w14:textId="47B7650B" w:rsidR="00462FA8" w:rsidRPr="00365BBC" w:rsidRDefault="00462FA8" w:rsidP="00CC5E36">
      <w:pPr>
        <w:pStyle w:val="XX"/>
        <w:ind w:left="709" w:hanging="709"/>
        <w:jc w:val="both"/>
      </w:pPr>
      <w:bookmarkStart w:id="19" w:name="_Toc192581086"/>
      <w:r w:rsidRPr="00365BBC">
        <w:t>Data Protection</w:t>
      </w:r>
      <w:bookmarkEnd w:id="19"/>
    </w:p>
    <w:p w14:paraId="37B43A6A" w14:textId="1A171F00"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The Authority will process personal data provided in any P</w:t>
      </w:r>
      <w:r w:rsidR="00B35D22" w:rsidRPr="00365BBC">
        <w:rPr>
          <w:rFonts w:asciiTheme="minorHAnsi" w:hAnsiTheme="minorHAnsi" w:cstheme="minorHAnsi"/>
          <w:sz w:val="24"/>
        </w:rPr>
        <w:t>S</w:t>
      </w:r>
      <w:r w:rsidRPr="00365BBC">
        <w:rPr>
          <w:rFonts w:asciiTheme="minorHAnsi" w:hAnsiTheme="minorHAnsi" w:cstheme="minorHAnsi"/>
          <w:sz w:val="24"/>
        </w:rPr>
        <w:t>Q response only for evaluation for the selection of Prospective Providers under this procurement process for the stated requirement.  The Authority will comply with its obligations as a data controller under the Data Protection Act 2018 for this procurement process.</w:t>
      </w:r>
    </w:p>
    <w:p w14:paraId="58D73C46" w14:textId="77777777" w:rsidR="00462FA8" w:rsidRPr="00365BBC" w:rsidRDefault="00462FA8" w:rsidP="00CC5E36">
      <w:pPr>
        <w:pStyle w:val="XX"/>
        <w:ind w:left="709" w:hanging="709"/>
        <w:jc w:val="both"/>
      </w:pPr>
      <w:bookmarkStart w:id="20" w:name="_Toc192581087"/>
      <w:r w:rsidRPr="00365BBC">
        <w:t>Conflicts of Interest</w:t>
      </w:r>
      <w:bookmarkEnd w:id="20"/>
      <w:r w:rsidRPr="00365BBC">
        <w:t xml:space="preserve"> </w:t>
      </w:r>
    </w:p>
    <w:p w14:paraId="543033AD" w14:textId="7D5F08A4"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Authority is required by </w:t>
      </w:r>
      <w:r w:rsidR="00AD466B" w:rsidRPr="00365BBC">
        <w:rPr>
          <w:rFonts w:asciiTheme="minorHAnsi" w:hAnsiTheme="minorHAnsi" w:cstheme="minorHAnsi"/>
          <w:sz w:val="24"/>
        </w:rPr>
        <w:t>Part 5 of the Procurement Act 23</w:t>
      </w:r>
      <w:r w:rsidRPr="00365BBC">
        <w:rPr>
          <w:rFonts w:asciiTheme="minorHAnsi" w:hAnsiTheme="minorHAnsi" w:cstheme="minorHAnsi"/>
          <w:sz w:val="24"/>
        </w:rPr>
        <w:t xml:space="preserve"> to ensure that all Potential Providers are treated equally and in a non-discriminatory way during the procurement process.  The Authority therefore needs to eliminate or mitigate conflicts of interest </w:t>
      </w:r>
      <w:proofErr w:type="gramStart"/>
      <w:r w:rsidRPr="00365BBC">
        <w:rPr>
          <w:rFonts w:asciiTheme="minorHAnsi" w:hAnsiTheme="minorHAnsi" w:cstheme="minorHAnsi"/>
          <w:sz w:val="24"/>
        </w:rPr>
        <w:t>so as to</w:t>
      </w:r>
      <w:proofErr w:type="gramEnd"/>
      <w:r w:rsidRPr="00365BBC">
        <w:rPr>
          <w:rFonts w:asciiTheme="minorHAnsi" w:hAnsiTheme="minorHAnsi" w:cstheme="minorHAnsi"/>
          <w:sz w:val="24"/>
        </w:rPr>
        <w:t xml:space="preserve"> ensure a fair and non-discriminatory procurement process.  </w:t>
      </w:r>
    </w:p>
    <w:p w14:paraId="583B636A" w14:textId="3E0B1184"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Potential Providers should note that, subject to the terms of this P</w:t>
      </w:r>
      <w:r w:rsidR="00B35D22" w:rsidRPr="00365BBC">
        <w:rPr>
          <w:rFonts w:asciiTheme="minorHAnsi" w:hAnsiTheme="minorHAnsi" w:cstheme="minorHAnsi"/>
          <w:sz w:val="24"/>
        </w:rPr>
        <w:t>S</w:t>
      </w:r>
      <w:r w:rsidRPr="00365BBC">
        <w:rPr>
          <w:rFonts w:asciiTheme="minorHAnsi" w:hAnsiTheme="minorHAnsi" w:cstheme="minorHAnsi"/>
          <w:sz w:val="24"/>
        </w:rPr>
        <w:t>Q, the Authority reserves the right to disqualify a Potential Provider where there is an actual or potential conflict of interest, including in relation to any other party identified in response to this P</w:t>
      </w:r>
      <w:r w:rsidR="00B35D22" w:rsidRPr="00365BBC">
        <w:rPr>
          <w:rFonts w:asciiTheme="minorHAnsi" w:hAnsiTheme="minorHAnsi" w:cstheme="minorHAnsi"/>
          <w:sz w:val="24"/>
        </w:rPr>
        <w:t>S</w:t>
      </w:r>
      <w:r w:rsidRPr="00365BBC">
        <w:rPr>
          <w:rFonts w:asciiTheme="minorHAnsi" w:hAnsiTheme="minorHAnsi" w:cstheme="minorHAnsi"/>
          <w:sz w:val="24"/>
        </w:rPr>
        <w:t xml:space="preserve">Q.  Such identified parties may include an associated company or member of any consortium or proposed sub-contractors. </w:t>
      </w:r>
    </w:p>
    <w:p w14:paraId="7961C51A" w14:textId="5CCD6E93"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Potential Providers are required to review carefully the prior or current involvement of the Potential Provider or any other identified party before submission of the completed P</w:t>
      </w:r>
      <w:r w:rsidR="00B35D22" w:rsidRPr="00365BBC">
        <w:rPr>
          <w:rFonts w:asciiTheme="minorHAnsi" w:hAnsiTheme="minorHAnsi" w:cstheme="minorHAnsi"/>
          <w:sz w:val="24"/>
        </w:rPr>
        <w:t>S</w:t>
      </w:r>
      <w:r w:rsidRPr="00365BBC">
        <w:rPr>
          <w:rFonts w:asciiTheme="minorHAnsi" w:hAnsiTheme="minorHAnsi" w:cstheme="minorHAnsi"/>
          <w:sz w:val="24"/>
        </w:rPr>
        <w:t xml:space="preserve">Q.  </w:t>
      </w:r>
    </w:p>
    <w:p w14:paraId="36D3705B" w14:textId="77777777" w:rsidR="00462FA8" w:rsidRPr="00365BBC" w:rsidRDefault="00462FA8" w:rsidP="00CC5E36">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Potential Providers must report to the Authority </w:t>
      </w:r>
      <w:proofErr w:type="gramStart"/>
      <w:r w:rsidRPr="00365BBC">
        <w:rPr>
          <w:rFonts w:asciiTheme="minorHAnsi" w:hAnsiTheme="minorHAnsi" w:cstheme="minorHAnsi"/>
          <w:sz w:val="24"/>
        </w:rPr>
        <w:t>whether or not</w:t>
      </w:r>
      <w:proofErr w:type="gramEnd"/>
      <w:r w:rsidRPr="00365BBC">
        <w:rPr>
          <w:rFonts w:asciiTheme="minorHAnsi" w:hAnsiTheme="minorHAnsi" w:cstheme="minorHAnsi"/>
          <w:sz w:val="24"/>
        </w:rPr>
        <w:t xml:space="preserve"> they have identified from this review any actual or potential conflicts of interest arising from the Potential Provider or any other identified party’s participation in the procurement</w:t>
      </w:r>
    </w:p>
    <w:p w14:paraId="688A1AEA" w14:textId="77777777"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lastRenderedPageBreak/>
        <w:t xml:space="preserve">If the Authority considers there is a conflict of interest, it is a condition precedent for participation in the procurement that the Potential Provider to demonstrate to the absolute satisfaction of the Authority that the Potential Provider or the other identified party has or will put in place measures to eliminate any unfair advantage it may have and ensure that its participation will not distort the competition.  </w:t>
      </w:r>
    </w:p>
    <w:p w14:paraId="15376445" w14:textId="5B42B8C8"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measures mentioned at paragraph </w:t>
      </w:r>
      <w:r w:rsidR="00610717" w:rsidRPr="00365BBC">
        <w:rPr>
          <w:rFonts w:asciiTheme="minorHAnsi" w:hAnsiTheme="minorHAnsi" w:cstheme="minorHAnsi"/>
          <w:sz w:val="24"/>
        </w:rPr>
        <w:t>16.</w:t>
      </w:r>
      <w:r w:rsidRPr="00365BBC">
        <w:rPr>
          <w:rFonts w:asciiTheme="minorHAnsi" w:hAnsiTheme="minorHAnsi" w:cstheme="minorHAnsi"/>
          <w:sz w:val="24"/>
        </w:rPr>
        <w:t>5 above are likely to include (hereafter knows as Minimum Mitigation Measures): physical separation, protection of information, control of personnel and managerial and administrative separation.</w:t>
      </w:r>
    </w:p>
    <w:p w14:paraId="090E55B4" w14:textId="77777777"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If the Potential Provider puts in place measures to mitigate any risk from a conflict of interest, the Authority may make such measures contractually binding commitments on the part of a Potential Provider or the other identified party.</w:t>
      </w:r>
    </w:p>
    <w:p w14:paraId="05FA9B6F" w14:textId="77777777"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Any Potential Provider should take this condition into account when deciding whether to participate in this procurement.</w:t>
      </w:r>
    </w:p>
    <w:p w14:paraId="0BB55D65" w14:textId="77777777" w:rsidR="00462FA8" w:rsidRPr="00365BBC" w:rsidRDefault="00462FA8" w:rsidP="00425034">
      <w:pPr>
        <w:pStyle w:val="XX"/>
        <w:ind w:left="709" w:hanging="709"/>
        <w:jc w:val="both"/>
      </w:pPr>
      <w:bookmarkStart w:id="21" w:name="_Toc192581088"/>
      <w:r w:rsidRPr="00365BBC">
        <w:t>Anti-Competitive Behaviour</w:t>
      </w:r>
      <w:bookmarkEnd w:id="21"/>
      <w:r w:rsidRPr="00365BBC">
        <w:t xml:space="preserve"> </w:t>
      </w:r>
    </w:p>
    <w:p w14:paraId="47CCAB9B" w14:textId="449FD5C7"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Authority is required by </w:t>
      </w:r>
      <w:r w:rsidR="008222AD" w:rsidRPr="00365BBC">
        <w:rPr>
          <w:rFonts w:asciiTheme="minorHAnsi" w:hAnsiTheme="minorHAnsi" w:cstheme="minorHAnsi"/>
          <w:sz w:val="24"/>
        </w:rPr>
        <w:t xml:space="preserve">Part 5 of the Procurement Act 23 </w:t>
      </w:r>
      <w:r w:rsidRPr="00365BBC">
        <w:rPr>
          <w:rFonts w:asciiTheme="minorHAnsi" w:hAnsiTheme="minorHAnsi" w:cstheme="minorHAnsi"/>
          <w:sz w:val="24"/>
        </w:rPr>
        <w:t xml:space="preserve">to ensure that all Potential Providers are treated equally and in a non-discriminatory way during the procurement process.  The Authority therefore needs to prohibit anti-competitive behaviour </w:t>
      </w:r>
      <w:proofErr w:type="gramStart"/>
      <w:r w:rsidRPr="00365BBC">
        <w:rPr>
          <w:rFonts w:asciiTheme="minorHAnsi" w:hAnsiTheme="minorHAnsi" w:cstheme="minorHAnsi"/>
          <w:sz w:val="24"/>
        </w:rPr>
        <w:t>so as to</w:t>
      </w:r>
      <w:proofErr w:type="gramEnd"/>
      <w:r w:rsidRPr="00365BBC">
        <w:rPr>
          <w:rFonts w:asciiTheme="minorHAnsi" w:hAnsiTheme="minorHAnsi" w:cstheme="minorHAnsi"/>
          <w:sz w:val="24"/>
        </w:rPr>
        <w:t xml:space="preserve"> ensure a fair and non-discriminatory procurement process.  </w:t>
      </w:r>
    </w:p>
    <w:p w14:paraId="11E030D4" w14:textId="735FE919"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You are required to report any final convictions or settlements </w:t>
      </w:r>
      <w:proofErr w:type="gramStart"/>
      <w:r w:rsidRPr="00365BBC">
        <w:rPr>
          <w:rFonts w:asciiTheme="minorHAnsi" w:hAnsiTheme="minorHAnsi" w:cstheme="minorHAnsi"/>
          <w:sz w:val="24"/>
        </w:rPr>
        <w:t>with regard to</w:t>
      </w:r>
      <w:proofErr w:type="gramEnd"/>
      <w:r w:rsidRPr="00365BBC">
        <w:rPr>
          <w:rFonts w:asciiTheme="minorHAnsi" w:hAnsiTheme="minorHAnsi" w:cstheme="minorHAnsi"/>
          <w:sz w:val="24"/>
        </w:rPr>
        <w:t xml:space="preserve"> anti-competitive behaviour (and if so, any measures that you have taken to prevent such behaviour happening again) in your response to the appropriate question(s) in </w:t>
      </w:r>
      <w:r w:rsidR="00D659FF" w:rsidRPr="00365BBC">
        <w:rPr>
          <w:rFonts w:asciiTheme="minorHAnsi" w:hAnsiTheme="minorHAnsi" w:cstheme="minorHAnsi"/>
          <w:sz w:val="24"/>
        </w:rPr>
        <w:t xml:space="preserve">the </w:t>
      </w:r>
      <w:r w:rsidR="009145F1" w:rsidRPr="00365BBC">
        <w:rPr>
          <w:rFonts w:asciiTheme="minorHAnsi" w:hAnsiTheme="minorHAnsi" w:cstheme="minorHAnsi"/>
          <w:sz w:val="24"/>
        </w:rPr>
        <w:t xml:space="preserve">Central Digital </w:t>
      </w:r>
      <w:r w:rsidR="00C65C46" w:rsidRPr="00365BBC">
        <w:rPr>
          <w:rFonts w:asciiTheme="minorHAnsi" w:hAnsiTheme="minorHAnsi" w:cstheme="minorHAnsi"/>
          <w:sz w:val="24"/>
        </w:rPr>
        <w:t>Platform.</w:t>
      </w:r>
    </w:p>
    <w:p w14:paraId="60BDEE7C" w14:textId="77777777" w:rsidR="00462FA8" w:rsidRPr="00365BBC" w:rsidRDefault="00462FA8" w:rsidP="002B6F9C">
      <w:pPr>
        <w:pStyle w:val="ListParagraph"/>
        <w:numPr>
          <w:ilvl w:val="1"/>
          <w:numId w:val="3"/>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If the Authority suspects anti-competitive behaviour, the Authority will require evidence from you that your arrangements are not anti-competitive.  Any evidence of any anti-competitive behaviour in relation to this procurement shall result in you being disqualified from the procurement process.</w:t>
      </w:r>
    </w:p>
    <w:p w14:paraId="6FB07276" w14:textId="77777777" w:rsidR="001919C1" w:rsidRPr="00365BBC" w:rsidRDefault="001919C1" w:rsidP="002B6F9C">
      <w:pPr>
        <w:spacing w:before="0" w:after="160"/>
        <w:jc w:val="both"/>
        <w:rPr>
          <w:rFonts w:asciiTheme="minorHAnsi" w:hAnsiTheme="minorHAnsi" w:cstheme="minorHAnsi"/>
          <w:sz w:val="24"/>
        </w:rPr>
      </w:pPr>
    </w:p>
    <w:p w14:paraId="02141201" w14:textId="77777777" w:rsidR="002B6F9C" w:rsidRPr="00365BBC" w:rsidRDefault="002B6F9C" w:rsidP="00462FA8">
      <w:pPr>
        <w:pStyle w:val="ListParagraph"/>
        <w:spacing w:before="0" w:after="160"/>
        <w:ind w:left="709"/>
        <w:contextualSpacing w:val="0"/>
        <w:rPr>
          <w:rFonts w:asciiTheme="minorHAnsi" w:hAnsiTheme="minorHAnsi" w:cstheme="minorHAnsi"/>
          <w:sz w:val="24"/>
        </w:rPr>
        <w:sectPr w:rsidR="002B6F9C" w:rsidRPr="00365BBC" w:rsidSect="001919C1">
          <w:headerReference w:type="even" r:id="rId12"/>
          <w:headerReference w:type="default" r:id="rId13"/>
          <w:footerReference w:type="even" r:id="rId14"/>
          <w:footerReference w:type="default" r:id="rId15"/>
          <w:headerReference w:type="first" r:id="rId16"/>
          <w:footerReference w:type="first" r:id="rId17"/>
          <w:pgSz w:w="11906" w:h="16838"/>
          <w:pgMar w:top="993" w:right="1080" w:bottom="993" w:left="1080" w:header="708" w:footer="708" w:gutter="0"/>
          <w:cols w:space="708"/>
          <w:docGrid w:linePitch="360"/>
        </w:sectPr>
      </w:pPr>
    </w:p>
    <w:p w14:paraId="21096490" w14:textId="56FD068E" w:rsidR="002B6F9C" w:rsidRPr="00365BBC" w:rsidRDefault="00794A86" w:rsidP="00EB0765">
      <w:pPr>
        <w:pStyle w:val="Heading1"/>
        <w:spacing w:before="0" w:after="240"/>
        <w:rPr>
          <w:rFonts w:asciiTheme="minorHAnsi" w:hAnsiTheme="minorHAnsi" w:cstheme="minorHAnsi"/>
          <w:b/>
          <w:bCs/>
          <w:sz w:val="24"/>
          <w:szCs w:val="24"/>
          <w:u w:val="single"/>
        </w:rPr>
      </w:pPr>
      <w:bookmarkStart w:id="22" w:name="_Toc192581089"/>
      <w:r w:rsidRPr="00365BBC">
        <w:rPr>
          <w:rFonts w:asciiTheme="minorHAnsi" w:hAnsiTheme="minorHAnsi" w:cstheme="minorHAnsi"/>
          <w:b/>
          <w:bCs/>
          <w:color w:val="000000" w:themeColor="text1"/>
          <w:sz w:val="24"/>
          <w:szCs w:val="24"/>
          <w:u w:val="single"/>
        </w:rPr>
        <w:lastRenderedPageBreak/>
        <w:t>Procurement Act 2023</w:t>
      </w:r>
      <w:r w:rsidR="002B6F9C" w:rsidRPr="00365BBC">
        <w:rPr>
          <w:rFonts w:asciiTheme="minorHAnsi" w:hAnsiTheme="minorHAnsi" w:cstheme="minorHAnsi"/>
          <w:b/>
          <w:bCs/>
          <w:color w:val="000000" w:themeColor="text1"/>
          <w:sz w:val="24"/>
          <w:szCs w:val="24"/>
          <w:u w:val="single"/>
        </w:rPr>
        <w:t xml:space="preserve"> –</w:t>
      </w:r>
      <w:r w:rsidR="00EB0765" w:rsidRPr="00365BBC">
        <w:rPr>
          <w:rFonts w:asciiTheme="minorHAnsi" w:hAnsiTheme="minorHAnsi" w:cstheme="minorHAnsi"/>
          <w:b/>
          <w:bCs/>
          <w:color w:val="000000" w:themeColor="text1"/>
          <w:sz w:val="24"/>
          <w:szCs w:val="24"/>
          <w:u w:val="single"/>
        </w:rPr>
        <w:t xml:space="preserve"> </w:t>
      </w:r>
      <w:r w:rsidRPr="00365BBC">
        <w:rPr>
          <w:rFonts w:asciiTheme="minorHAnsi" w:hAnsiTheme="minorHAnsi" w:cstheme="minorHAnsi"/>
          <w:b/>
          <w:bCs/>
          <w:color w:val="000000" w:themeColor="text1"/>
          <w:sz w:val="24"/>
          <w:szCs w:val="24"/>
          <w:u w:val="single"/>
        </w:rPr>
        <w:t>Procurement Specific Questionnaire Overview</w:t>
      </w:r>
      <w:bookmarkEnd w:id="22"/>
    </w:p>
    <w:p w14:paraId="0063B80A" w14:textId="6853F7DF" w:rsidR="002B6F9C" w:rsidRPr="00365BBC" w:rsidRDefault="00EB0765" w:rsidP="002B6F9C">
      <w:pPr>
        <w:pStyle w:val="ListParagraph"/>
        <w:spacing w:before="0" w:after="160"/>
        <w:ind w:left="0"/>
        <w:contextualSpacing w:val="0"/>
        <w:jc w:val="both"/>
        <w:rPr>
          <w:rFonts w:asciiTheme="minorHAnsi" w:hAnsiTheme="minorHAnsi" w:cstheme="minorHAnsi"/>
          <w:sz w:val="24"/>
        </w:rPr>
      </w:pPr>
      <w:r w:rsidRPr="00365BBC">
        <w:rPr>
          <w:rFonts w:asciiTheme="minorHAnsi" w:hAnsiTheme="minorHAnsi" w:cstheme="minorHAnsi"/>
          <w:sz w:val="24"/>
        </w:rPr>
        <w:t>Please r</w:t>
      </w:r>
      <w:r w:rsidR="002B6F9C" w:rsidRPr="00365BBC">
        <w:rPr>
          <w:rFonts w:asciiTheme="minorHAnsi" w:hAnsiTheme="minorHAnsi" w:cstheme="minorHAnsi"/>
          <w:sz w:val="24"/>
        </w:rPr>
        <w:t>efer to the P</w:t>
      </w:r>
      <w:r w:rsidR="00AB3F9E" w:rsidRPr="00365BBC">
        <w:rPr>
          <w:rFonts w:asciiTheme="minorHAnsi" w:hAnsiTheme="minorHAnsi" w:cstheme="minorHAnsi"/>
          <w:sz w:val="24"/>
        </w:rPr>
        <w:t>S</w:t>
      </w:r>
      <w:r w:rsidR="002B6F9C" w:rsidRPr="00365BBC">
        <w:rPr>
          <w:rFonts w:asciiTheme="minorHAnsi" w:hAnsiTheme="minorHAnsi" w:cstheme="minorHAnsi"/>
          <w:sz w:val="24"/>
        </w:rPr>
        <w:t>Q on DSP for all selection questions. The Potential Provider is to submit their answers to the questions within the P</w:t>
      </w:r>
      <w:r w:rsidR="00AB3F9E" w:rsidRPr="00365BBC">
        <w:rPr>
          <w:rFonts w:asciiTheme="minorHAnsi" w:hAnsiTheme="minorHAnsi" w:cstheme="minorHAnsi"/>
          <w:sz w:val="24"/>
        </w:rPr>
        <w:t>S</w:t>
      </w:r>
      <w:r w:rsidR="002B6F9C" w:rsidRPr="00365BBC">
        <w:rPr>
          <w:rFonts w:asciiTheme="minorHAnsi" w:hAnsiTheme="minorHAnsi" w:cstheme="minorHAnsi"/>
          <w:sz w:val="24"/>
        </w:rPr>
        <w:t>Q on the relevant sections of the DSP.</w:t>
      </w:r>
    </w:p>
    <w:p w14:paraId="0338D148" w14:textId="7108FD18" w:rsidR="00F9124C" w:rsidRPr="00365BBC" w:rsidRDefault="00F9124C" w:rsidP="002B6F9C">
      <w:pPr>
        <w:pStyle w:val="ListParagraph"/>
        <w:spacing w:before="0" w:after="160"/>
        <w:ind w:left="0"/>
        <w:contextualSpacing w:val="0"/>
        <w:jc w:val="both"/>
        <w:rPr>
          <w:rFonts w:asciiTheme="minorHAnsi" w:hAnsiTheme="minorHAnsi" w:cstheme="minorHAnsi"/>
          <w:color w:val="000000" w:themeColor="text1"/>
          <w:sz w:val="24"/>
        </w:rPr>
      </w:pPr>
      <w:r w:rsidRPr="00365BBC">
        <w:rPr>
          <w:rFonts w:asciiTheme="minorHAnsi" w:hAnsiTheme="minorHAnsi" w:cstheme="minorHAnsi"/>
          <w:color w:val="000000" w:themeColor="text1"/>
          <w:sz w:val="24"/>
        </w:rPr>
        <w:t>An overview of the Stages and Parts are shown below.</w:t>
      </w:r>
    </w:p>
    <w:p w14:paraId="0C98154D" w14:textId="3DE738A3" w:rsidR="002B6F9C" w:rsidRPr="00365BBC" w:rsidRDefault="002B6F9C" w:rsidP="002B6F9C">
      <w:pPr>
        <w:pStyle w:val="ListParagraph"/>
        <w:numPr>
          <w:ilvl w:val="0"/>
          <w:numId w:val="4"/>
        </w:numPr>
        <w:spacing w:before="0" w:after="160"/>
        <w:ind w:left="567" w:hanging="567"/>
        <w:contextualSpacing w:val="0"/>
        <w:rPr>
          <w:rFonts w:asciiTheme="minorHAnsi" w:hAnsiTheme="minorHAnsi" w:cstheme="minorHAnsi"/>
          <w:b/>
          <w:bCs/>
          <w:sz w:val="24"/>
        </w:rPr>
      </w:pPr>
      <w:r w:rsidRPr="00365BBC">
        <w:rPr>
          <w:rFonts w:asciiTheme="minorHAnsi" w:hAnsiTheme="minorHAnsi" w:cstheme="minorHAnsi"/>
          <w:b/>
          <w:bCs/>
          <w:sz w:val="24"/>
        </w:rPr>
        <w:t>P</w:t>
      </w:r>
      <w:r w:rsidR="00E642EA" w:rsidRPr="00365BBC">
        <w:rPr>
          <w:rFonts w:asciiTheme="minorHAnsi" w:hAnsiTheme="minorHAnsi" w:cstheme="minorHAnsi"/>
          <w:b/>
          <w:bCs/>
          <w:sz w:val="24"/>
        </w:rPr>
        <w:t>S</w:t>
      </w:r>
      <w:r w:rsidRPr="00365BBC">
        <w:rPr>
          <w:rFonts w:asciiTheme="minorHAnsi" w:hAnsiTheme="minorHAnsi" w:cstheme="minorHAnsi"/>
          <w:b/>
          <w:bCs/>
          <w:sz w:val="24"/>
        </w:rPr>
        <w:t>Q Stage 1 (PASS/FAIL EVALUATION):</w:t>
      </w:r>
    </w:p>
    <w:p w14:paraId="14BC4825" w14:textId="5DDB263C" w:rsidR="00E642EA" w:rsidRPr="00365BBC" w:rsidRDefault="001C45FF" w:rsidP="002B6F9C">
      <w:pPr>
        <w:pStyle w:val="ListParagraph"/>
        <w:numPr>
          <w:ilvl w:val="0"/>
          <w:numId w:val="4"/>
        </w:numPr>
        <w:spacing w:before="0" w:after="160"/>
        <w:ind w:left="567" w:hanging="567"/>
        <w:contextualSpacing w:val="0"/>
        <w:rPr>
          <w:rFonts w:asciiTheme="minorHAnsi" w:hAnsiTheme="minorHAnsi" w:cstheme="minorHAnsi"/>
          <w:b/>
          <w:bCs/>
          <w:sz w:val="24"/>
        </w:rPr>
      </w:pPr>
      <w:r w:rsidRPr="00365BBC">
        <w:rPr>
          <w:rFonts w:asciiTheme="minorHAnsi" w:hAnsiTheme="minorHAnsi" w:cstheme="minorHAnsi"/>
          <w:b/>
          <w:bCs/>
          <w:sz w:val="24"/>
        </w:rPr>
        <w:t>QUALIFICATION ENVELOPE</w:t>
      </w:r>
    </w:p>
    <w:p w14:paraId="4175F142" w14:textId="3E7A8855" w:rsidR="002B6F9C" w:rsidRPr="00365BBC" w:rsidRDefault="002B6F9C" w:rsidP="002B6F9C">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PART 1</w:t>
      </w:r>
      <w:r w:rsidR="003774CD" w:rsidRPr="00365BBC">
        <w:rPr>
          <w:rFonts w:asciiTheme="minorHAnsi" w:hAnsiTheme="minorHAnsi" w:cstheme="minorHAnsi"/>
          <w:sz w:val="24"/>
        </w:rPr>
        <w:t>A: Supplier Guidance</w:t>
      </w:r>
    </w:p>
    <w:p w14:paraId="5BE4D039" w14:textId="0B68F817" w:rsidR="00A91860" w:rsidRPr="00365BBC" w:rsidRDefault="00A91860" w:rsidP="002B6F9C">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1.2 Documentation</w:t>
      </w:r>
    </w:p>
    <w:p w14:paraId="45612034" w14:textId="021794B9" w:rsidR="00634C1F" w:rsidRPr="00365BBC" w:rsidRDefault="00634C1F" w:rsidP="002B6F9C">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1.3 Preliminary SI Basic Information</w:t>
      </w:r>
    </w:p>
    <w:p w14:paraId="0B8791E9" w14:textId="08A411F4" w:rsidR="00634C1F" w:rsidRPr="00365BBC" w:rsidRDefault="00634C1F" w:rsidP="002B6F9C">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1.4 Confirmation of CDP SI Basic Information</w:t>
      </w:r>
    </w:p>
    <w:p w14:paraId="7C1108CA" w14:textId="77777777" w:rsidR="00634C1F" w:rsidRPr="00365BBC" w:rsidRDefault="00634C1F" w:rsidP="00634C1F">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 xml:space="preserve">PART 2A: 2.1 Associated Persons </w:t>
      </w:r>
    </w:p>
    <w:p w14:paraId="60EEAFE9" w14:textId="26770507" w:rsidR="00702C80" w:rsidRPr="00365BBC" w:rsidRDefault="00702C80" w:rsidP="00634C1F">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PART 2B: 2.2 List of all intended sub-contractors</w:t>
      </w:r>
    </w:p>
    <w:p w14:paraId="3D2AE906" w14:textId="30E53E5E" w:rsidR="006E7857" w:rsidRPr="00365BBC" w:rsidRDefault="006E7857" w:rsidP="00634C1F">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PART 2C: Sub-contractor supplier basic information</w:t>
      </w:r>
    </w:p>
    <w:p w14:paraId="1021EEA5" w14:textId="3D4B2529" w:rsidR="00F10C70" w:rsidRPr="00365BBC" w:rsidRDefault="00F10C70" w:rsidP="00634C1F">
      <w:pPr>
        <w:pStyle w:val="ListParagraph"/>
        <w:tabs>
          <w:tab w:val="left" w:pos="851"/>
        </w:tabs>
        <w:spacing w:before="0" w:after="160"/>
        <w:ind w:left="567"/>
        <w:contextualSpacing w:val="0"/>
        <w:rPr>
          <w:rFonts w:asciiTheme="minorHAnsi" w:hAnsiTheme="minorHAnsi" w:cstheme="minorHAnsi"/>
          <w:sz w:val="24"/>
        </w:rPr>
      </w:pPr>
      <w:r w:rsidRPr="00365BBC">
        <w:rPr>
          <w:rFonts w:asciiTheme="minorHAnsi" w:hAnsiTheme="minorHAnsi" w:cstheme="minorHAnsi"/>
          <w:sz w:val="24"/>
        </w:rPr>
        <w:t>3.2 Electronic Trading</w:t>
      </w:r>
    </w:p>
    <w:p w14:paraId="518A456C" w14:textId="7FC6CBFD" w:rsidR="00F10C70" w:rsidRPr="00365BBC" w:rsidRDefault="00F10C70" w:rsidP="00ED2535">
      <w:pPr>
        <w:pStyle w:val="ListParagraph"/>
        <w:numPr>
          <w:ilvl w:val="0"/>
          <w:numId w:val="4"/>
        </w:numPr>
        <w:tabs>
          <w:tab w:val="left" w:pos="851"/>
        </w:tabs>
        <w:spacing w:before="0" w:after="160"/>
        <w:ind w:left="567" w:hanging="567"/>
        <w:rPr>
          <w:rFonts w:asciiTheme="minorHAnsi" w:hAnsiTheme="minorHAnsi" w:cstheme="minorHAnsi"/>
          <w:sz w:val="24"/>
        </w:rPr>
      </w:pPr>
      <w:r w:rsidRPr="00365BBC">
        <w:rPr>
          <w:rFonts w:asciiTheme="minorHAnsi" w:hAnsiTheme="minorHAnsi" w:cstheme="minorHAnsi"/>
          <w:b/>
          <w:bCs/>
          <w:sz w:val="24"/>
        </w:rPr>
        <w:t>TECHNICAL ENVELOPE</w:t>
      </w:r>
    </w:p>
    <w:p w14:paraId="43D8D5FB" w14:textId="1CD618CC" w:rsidR="00625C5B" w:rsidRPr="00365BBC" w:rsidRDefault="00625C5B"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3.8 Equality</w:t>
      </w:r>
    </w:p>
    <w:p w14:paraId="2E282238" w14:textId="18A853A8" w:rsidR="00A000A1" w:rsidRPr="00365BBC" w:rsidRDefault="005F3AB9"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3.11 Russian / Belarusian Entities</w:t>
      </w:r>
    </w:p>
    <w:p w14:paraId="0DF51B44" w14:textId="37B0F3F2" w:rsidR="005F3AB9" w:rsidRPr="00365BBC" w:rsidRDefault="005F3AB9"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3.12 Financial Assessment</w:t>
      </w:r>
    </w:p>
    <w:p w14:paraId="4D39C591" w14:textId="33850279" w:rsidR="005F3AB9" w:rsidRPr="00365BBC" w:rsidRDefault="005F3AB9"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3.13 Insurance</w:t>
      </w:r>
    </w:p>
    <w:p w14:paraId="75E8C0F6" w14:textId="2C345677" w:rsidR="006D3D29" w:rsidRPr="00365BBC" w:rsidRDefault="006D3D29"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3.15 Data Protection</w:t>
      </w:r>
    </w:p>
    <w:p w14:paraId="7B3D94ED" w14:textId="1BD2F64B" w:rsidR="00E17843" w:rsidRPr="00365BBC" w:rsidRDefault="00A3766D"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3.16 Technical Ability</w:t>
      </w:r>
      <w:r w:rsidR="0038016E" w:rsidRPr="00365BBC">
        <w:rPr>
          <w:rFonts w:asciiTheme="minorHAnsi" w:hAnsiTheme="minorHAnsi" w:cstheme="minorHAnsi"/>
          <w:sz w:val="24"/>
        </w:rPr>
        <w:t xml:space="preserve"> and Project Experience</w:t>
      </w:r>
    </w:p>
    <w:p w14:paraId="297F9D61" w14:textId="0F9639AA" w:rsidR="00A968AB" w:rsidRPr="00365BBC" w:rsidRDefault="00A968AB"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3.17 Experience of Sub-Contractor Management</w:t>
      </w:r>
    </w:p>
    <w:p w14:paraId="0C425F8F" w14:textId="2F42DBE4" w:rsidR="009D7CF7" w:rsidRPr="00365BBC" w:rsidRDefault="009D7CF7"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3.19 Health and Safety</w:t>
      </w:r>
    </w:p>
    <w:p w14:paraId="1E1893E2" w14:textId="43E6CC85" w:rsidR="006D3D29" w:rsidRPr="00365BBC" w:rsidRDefault="006D3D29"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 xml:space="preserve">PART 3B </w:t>
      </w:r>
      <w:r w:rsidR="00ED2535" w:rsidRPr="00365BBC">
        <w:rPr>
          <w:rFonts w:asciiTheme="minorHAnsi" w:hAnsiTheme="minorHAnsi" w:cstheme="minorHAnsi"/>
          <w:sz w:val="24"/>
        </w:rPr>
        <w:t>–</w:t>
      </w:r>
      <w:r w:rsidRPr="00365BBC">
        <w:rPr>
          <w:rFonts w:asciiTheme="minorHAnsi" w:hAnsiTheme="minorHAnsi" w:cstheme="minorHAnsi"/>
          <w:sz w:val="24"/>
        </w:rPr>
        <w:t xml:space="preserve"> PPNs</w:t>
      </w:r>
    </w:p>
    <w:p w14:paraId="5D8DAEF7" w14:textId="2E07EFDC" w:rsidR="00ED2535" w:rsidRPr="00365BBC" w:rsidRDefault="00ED2535"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3.2</w:t>
      </w:r>
      <w:r w:rsidR="001A7710" w:rsidRPr="00365BBC">
        <w:rPr>
          <w:rFonts w:asciiTheme="minorHAnsi" w:hAnsiTheme="minorHAnsi" w:cstheme="minorHAnsi"/>
          <w:sz w:val="24"/>
        </w:rPr>
        <w:t>1</w:t>
      </w:r>
      <w:r w:rsidRPr="00365BBC">
        <w:rPr>
          <w:rFonts w:asciiTheme="minorHAnsi" w:hAnsiTheme="minorHAnsi" w:cstheme="minorHAnsi"/>
          <w:sz w:val="24"/>
        </w:rPr>
        <w:t xml:space="preserve"> Additional Questions - PPN00</w:t>
      </w:r>
      <w:r w:rsidR="008A1017" w:rsidRPr="00365BBC">
        <w:rPr>
          <w:rFonts w:asciiTheme="minorHAnsi" w:hAnsiTheme="minorHAnsi" w:cstheme="minorHAnsi"/>
          <w:sz w:val="24"/>
        </w:rPr>
        <w:t>6</w:t>
      </w:r>
      <w:r w:rsidRPr="00365BBC">
        <w:rPr>
          <w:rFonts w:asciiTheme="minorHAnsi" w:hAnsiTheme="minorHAnsi" w:cstheme="minorHAnsi"/>
          <w:sz w:val="24"/>
        </w:rPr>
        <w:t xml:space="preserve"> </w:t>
      </w:r>
      <w:r w:rsidR="0081627D" w:rsidRPr="00365BBC">
        <w:rPr>
          <w:rFonts w:asciiTheme="minorHAnsi" w:hAnsiTheme="minorHAnsi" w:cstheme="minorHAnsi"/>
          <w:sz w:val="24"/>
        </w:rPr>
        <w:t>–</w:t>
      </w:r>
      <w:r w:rsidRPr="00365BBC">
        <w:rPr>
          <w:rFonts w:asciiTheme="minorHAnsi" w:hAnsiTheme="minorHAnsi" w:cstheme="minorHAnsi"/>
          <w:sz w:val="24"/>
        </w:rPr>
        <w:t xml:space="preserve"> </w:t>
      </w:r>
      <w:r w:rsidR="0081627D" w:rsidRPr="00365BBC">
        <w:rPr>
          <w:rFonts w:asciiTheme="minorHAnsi" w:hAnsiTheme="minorHAnsi" w:cstheme="minorHAnsi"/>
          <w:sz w:val="24"/>
        </w:rPr>
        <w:t>Carbon Reduction in Contracts</w:t>
      </w:r>
    </w:p>
    <w:p w14:paraId="4B67A7F2" w14:textId="7D72DC0E" w:rsidR="00FB4E71" w:rsidRPr="00365BBC" w:rsidRDefault="00FB4E71" w:rsidP="00ED2535">
      <w:pPr>
        <w:tabs>
          <w:tab w:val="left" w:pos="851"/>
        </w:tabs>
        <w:spacing w:before="0" w:after="160"/>
        <w:ind w:left="567"/>
        <w:rPr>
          <w:rFonts w:asciiTheme="minorHAnsi" w:hAnsiTheme="minorHAnsi" w:cstheme="minorHAnsi"/>
          <w:sz w:val="24"/>
        </w:rPr>
      </w:pPr>
      <w:r w:rsidRPr="00365BBC">
        <w:rPr>
          <w:rFonts w:asciiTheme="minorHAnsi" w:hAnsiTheme="minorHAnsi" w:cstheme="minorHAnsi"/>
          <w:sz w:val="24"/>
        </w:rPr>
        <w:t>3.22 Additional Questions – PPN009</w:t>
      </w:r>
      <w:r w:rsidR="00BD23BC" w:rsidRPr="00365BBC">
        <w:rPr>
          <w:rFonts w:asciiTheme="minorHAnsi" w:hAnsiTheme="minorHAnsi" w:cstheme="minorHAnsi"/>
          <w:sz w:val="24"/>
        </w:rPr>
        <w:t xml:space="preserve"> - </w:t>
      </w:r>
      <w:r w:rsidR="00F93D50" w:rsidRPr="00365BBC">
        <w:rPr>
          <w:rFonts w:asciiTheme="minorHAnsi" w:hAnsiTheme="minorHAnsi" w:cstheme="minorHAnsi"/>
          <w:sz w:val="24"/>
        </w:rPr>
        <w:t>Tackling Modern Slavery in Supply Chains</w:t>
      </w:r>
    </w:p>
    <w:p w14:paraId="1E8ED83C" w14:textId="77777777" w:rsidR="001A7710" w:rsidRPr="00365BBC" w:rsidRDefault="001A7710" w:rsidP="00ED2535">
      <w:pPr>
        <w:tabs>
          <w:tab w:val="left" w:pos="851"/>
        </w:tabs>
        <w:spacing w:before="0" w:after="160"/>
        <w:ind w:left="567"/>
        <w:rPr>
          <w:rFonts w:asciiTheme="minorHAnsi" w:hAnsiTheme="minorHAnsi" w:cstheme="minorHAnsi"/>
          <w:sz w:val="24"/>
        </w:rPr>
      </w:pPr>
    </w:p>
    <w:p w14:paraId="0853893E" w14:textId="0215FA6D" w:rsidR="002B6F9C" w:rsidRPr="00365BBC" w:rsidRDefault="002B6F9C" w:rsidP="00AA591D">
      <w:pPr>
        <w:pStyle w:val="Heading1"/>
        <w:spacing w:before="0" w:after="240"/>
        <w:jc w:val="both"/>
        <w:rPr>
          <w:rFonts w:asciiTheme="minorHAnsi" w:hAnsiTheme="minorHAnsi" w:cstheme="minorHAnsi"/>
          <w:b/>
          <w:bCs/>
          <w:color w:val="000000" w:themeColor="text1"/>
          <w:sz w:val="24"/>
          <w:szCs w:val="24"/>
          <w:u w:val="single"/>
        </w:rPr>
      </w:pPr>
      <w:bookmarkStart w:id="23" w:name="_Toc192581090"/>
      <w:r w:rsidRPr="00365BBC">
        <w:rPr>
          <w:rFonts w:asciiTheme="minorHAnsi" w:hAnsiTheme="minorHAnsi" w:cstheme="minorHAnsi"/>
          <w:b/>
          <w:bCs/>
          <w:color w:val="000000" w:themeColor="text1"/>
          <w:sz w:val="24"/>
          <w:szCs w:val="24"/>
          <w:u w:val="single"/>
        </w:rPr>
        <w:t>Notes on P</w:t>
      </w:r>
      <w:r w:rsidR="00E70D4B" w:rsidRPr="00365BBC">
        <w:rPr>
          <w:rFonts w:asciiTheme="minorHAnsi" w:hAnsiTheme="minorHAnsi" w:cstheme="minorHAnsi"/>
          <w:b/>
          <w:bCs/>
          <w:color w:val="000000" w:themeColor="text1"/>
          <w:sz w:val="24"/>
          <w:szCs w:val="24"/>
          <w:u w:val="single"/>
        </w:rPr>
        <w:t>S</w:t>
      </w:r>
      <w:r w:rsidRPr="00365BBC">
        <w:rPr>
          <w:rFonts w:asciiTheme="minorHAnsi" w:hAnsiTheme="minorHAnsi" w:cstheme="minorHAnsi"/>
          <w:b/>
          <w:bCs/>
          <w:color w:val="000000" w:themeColor="text1"/>
          <w:sz w:val="24"/>
          <w:szCs w:val="24"/>
          <w:u w:val="single"/>
        </w:rPr>
        <w:t>Q Evaluation to Potential Tenderers</w:t>
      </w:r>
      <w:bookmarkEnd w:id="23"/>
    </w:p>
    <w:p w14:paraId="07C4C6D3" w14:textId="25484E02" w:rsidR="002B6F9C" w:rsidRPr="00365BBC" w:rsidRDefault="002B6F9C" w:rsidP="00D60F46">
      <w:pPr>
        <w:numPr>
          <w:ilvl w:val="0"/>
          <w:numId w:val="8"/>
        </w:numPr>
        <w:spacing w:before="0" w:after="160"/>
        <w:ind w:left="709" w:hanging="709"/>
        <w:jc w:val="both"/>
        <w:rPr>
          <w:rFonts w:asciiTheme="minorHAnsi" w:hAnsiTheme="minorHAnsi" w:cstheme="minorHAnsi"/>
          <w:sz w:val="24"/>
        </w:rPr>
      </w:pPr>
      <w:r w:rsidRPr="00365BBC">
        <w:rPr>
          <w:rFonts w:asciiTheme="minorHAnsi" w:hAnsiTheme="minorHAnsi" w:cstheme="minorHAnsi"/>
          <w:sz w:val="24"/>
        </w:rPr>
        <w:t>The objective of the P</w:t>
      </w:r>
      <w:r w:rsidR="00E70D4B" w:rsidRPr="00365BBC">
        <w:rPr>
          <w:rFonts w:asciiTheme="minorHAnsi" w:hAnsiTheme="minorHAnsi" w:cstheme="minorHAnsi"/>
          <w:sz w:val="24"/>
        </w:rPr>
        <w:t>S</w:t>
      </w:r>
      <w:r w:rsidRPr="00365BBC">
        <w:rPr>
          <w:rFonts w:asciiTheme="minorHAnsi" w:hAnsiTheme="minorHAnsi" w:cstheme="minorHAnsi"/>
          <w:sz w:val="24"/>
        </w:rPr>
        <w:t xml:space="preserve">Q evaluation is to pre-qualify and select tenderers from Potential Providers for </w:t>
      </w:r>
      <w:r w:rsidR="00F074EA" w:rsidRPr="00365BBC">
        <w:rPr>
          <w:rFonts w:asciiTheme="minorHAnsi" w:hAnsiTheme="minorHAnsi" w:cstheme="minorHAnsi"/>
          <w:sz w:val="24"/>
        </w:rPr>
        <w:t>The Provision of Sessional Medical Advisors for Army Disclosures</w:t>
      </w:r>
      <w:r w:rsidRPr="00365BBC">
        <w:rPr>
          <w:rFonts w:asciiTheme="minorHAnsi" w:hAnsiTheme="minorHAnsi" w:cstheme="minorHAnsi"/>
          <w:sz w:val="24"/>
        </w:rPr>
        <w:t xml:space="preserve"> in accordance with Paragraph </w:t>
      </w:r>
      <w:r w:rsidR="00CC5E36" w:rsidRPr="00365BBC">
        <w:rPr>
          <w:rFonts w:asciiTheme="minorHAnsi" w:hAnsiTheme="minorHAnsi" w:cstheme="minorHAnsi"/>
          <w:sz w:val="24"/>
        </w:rPr>
        <w:t>9</w:t>
      </w:r>
      <w:r w:rsidRPr="00365BBC">
        <w:rPr>
          <w:rFonts w:asciiTheme="minorHAnsi" w:hAnsiTheme="minorHAnsi" w:cstheme="minorHAnsi"/>
          <w:sz w:val="24"/>
        </w:rPr>
        <w:t xml:space="preserve"> (Selection of Tenderers) of the Instructions for this Pr</w:t>
      </w:r>
      <w:r w:rsidR="00833862" w:rsidRPr="00365BBC">
        <w:rPr>
          <w:rFonts w:asciiTheme="minorHAnsi" w:hAnsiTheme="minorHAnsi" w:cstheme="minorHAnsi"/>
          <w:sz w:val="24"/>
        </w:rPr>
        <w:t xml:space="preserve">ocurement Specific Questionnaire. </w:t>
      </w:r>
    </w:p>
    <w:p w14:paraId="78E4A004" w14:textId="5EAD0393" w:rsidR="002B6F9C" w:rsidRPr="00365BBC" w:rsidRDefault="002B6F9C" w:rsidP="00D60F46">
      <w:pPr>
        <w:numPr>
          <w:ilvl w:val="0"/>
          <w:numId w:val="8"/>
        </w:numPr>
        <w:spacing w:before="0" w:after="160"/>
        <w:ind w:left="709" w:hanging="709"/>
        <w:jc w:val="both"/>
        <w:rPr>
          <w:rFonts w:asciiTheme="minorHAnsi" w:hAnsiTheme="minorHAnsi" w:cstheme="minorHAnsi"/>
          <w:sz w:val="24"/>
        </w:rPr>
      </w:pPr>
      <w:r w:rsidRPr="00365BBC">
        <w:rPr>
          <w:rFonts w:asciiTheme="minorHAnsi" w:hAnsiTheme="minorHAnsi" w:cstheme="minorHAnsi"/>
          <w:b/>
          <w:bCs/>
          <w:sz w:val="24"/>
          <w:u w:val="single"/>
        </w:rPr>
        <w:t>Right to Reject and/or Disqualify</w:t>
      </w:r>
    </w:p>
    <w:p w14:paraId="09F94E9E" w14:textId="77777777" w:rsidR="00CC5E36" w:rsidRPr="00365BBC" w:rsidRDefault="002B6F9C" w:rsidP="00CC5E36">
      <w:pPr>
        <w:pStyle w:val="ListParagraph"/>
        <w:numPr>
          <w:ilvl w:val="1"/>
          <w:numId w:val="8"/>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lastRenderedPageBreak/>
        <w:t>The Authority reserves the right to reject or disqualify a Potential Provider where:</w:t>
      </w:r>
    </w:p>
    <w:p w14:paraId="30E5FE3F" w14:textId="694C496A" w:rsidR="00CC5E36" w:rsidRPr="00365BBC" w:rsidRDefault="002B6F9C" w:rsidP="00CC5E36">
      <w:pPr>
        <w:pStyle w:val="ListParagraph"/>
        <w:numPr>
          <w:ilvl w:val="2"/>
          <w:numId w:val="8"/>
        </w:numPr>
        <w:spacing w:before="0" w:after="160"/>
        <w:ind w:left="1701" w:hanging="981"/>
        <w:contextualSpacing w:val="0"/>
        <w:jc w:val="both"/>
        <w:rPr>
          <w:rFonts w:asciiTheme="minorHAnsi" w:hAnsiTheme="minorHAnsi" w:cstheme="minorHAnsi"/>
          <w:sz w:val="24"/>
        </w:rPr>
      </w:pPr>
      <w:r w:rsidRPr="00365BBC">
        <w:rPr>
          <w:rFonts w:asciiTheme="minorHAnsi" w:hAnsiTheme="minorHAnsi" w:cstheme="minorHAnsi"/>
          <w:sz w:val="24"/>
        </w:rPr>
        <w:t>the P</w:t>
      </w:r>
      <w:r w:rsidR="005E1DB5" w:rsidRPr="00365BBC">
        <w:rPr>
          <w:rFonts w:asciiTheme="minorHAnsi" w:hAnsiTheme="minorHAnsi" w:cstheme="minorHAnsi"/>
          <w:sz w:val="24"/>
        </w:rPr>
        <w:t>S</w:t>
      </w:r>
      <w:r w:rsidRPr="00365BBC">
        <w:rPr>
          <w:rFonts w:asciiTheme="minorHAnsi" w:hAnsiTheme="minorHAnsi" w:cstheme="minorHAnsi"/>
          <w:sz w:val="24"/>
        </w:rPr>
        <w:t>Q response is submitted late, is completed incorrectly, is incomplete or fails to meet the Authority’s submission requirements in the P</w:t>
      </w:r>
      <w:r w:rsidR="005E1DB5" w:rsidRPr="00365BBC">
        <w:rPr>
          <w:rFonts w:asciiTheme="minorHAnsi" w:hAnsiTheme="minorHAnsi" w:cstheme="minorHAnsi"/>
          <w:sz w:val="24"/>
        </w:rPr>
        <w:t>S</w:t>
      </w:r>
      <w:r w:rsidRPr="00365BBC">
        <w:rPr>
          <w:rFonts w:asciiTheme="minorHAnsi" w:hAnsiTheme="minorHAnsi" w:cstheme="minorHAnsi"/>
          <w:sz w:val="24"/>
        </w:rPr>
        <w:t>Q or as otherwise notified to Potential Providers prior to the deadline for submission of P</w:t>
      </w:r>
      <w:r w:rsidR="005E1DB5" w:rsidRPr="00365BBC">
        <w:rPr>
          <w:rFonts w:asciiTheme="minorHAnsi" w:hAnsiTheme="minorHAnsi" w:cstheme="minorHAnsi"/>
          <w:sz w:val="24"/>
        </w:rPr>
        <w:t>S</w:t>
      </w:r>
      <w:r w:rsidRPr="00365BBC">
        <w:rPr>
          <w:rFonts w:asciiTheme="minorHAnsi" w:hAnsiTheme="minorHAnsi" w:cstheme="minorHAnsi"/>
          <w:sz w:val="24"/>
        </w:rPr>
        <w:t xml:space="preserve">Q </w:t>
      </w:r>
      <w:proofErr w:type="gramStart"/>
      <w:r w:rsidRPr="00365BBC">
        <w:rPr>
          <w:rFonts w:asciiTheme="minorHAnsi" w:hAnsiTheme="minorHAnsi" w:cstheme="minorHAnsi"/>
          <w:sz w:val="24"/>
        </w:rPr>
        <w:t>responses;</w:t>
      </w:r>
      <w:proofErr w:type="gramEnd"/>
      <w:r w:rsidRPr="00365BBC">
        <w:rPr>
          <w:rFonts w:asciiTheme="minorHAnsi" w:hAnsiTheme="minorHAnsi" w:cstheme="minorHAnsi"/>
          <w:sz w:val="24"/>
        </w:rPr>
        <w:t xml:space="preserve"> </w:t>
      </w:r>
    </w:p>
    <w:p w14:paraId="6E26056F" w14:textId="130B4667" w:rsidR="00CC5E36" w:rsidRPr="00365BBC" w:rsidRDefault="002B6F9C" w:rsidP="00CC5E36">
      <w:pPr>
        <w:pStyle w:val="ListParagraph"/>
        <w:numPr>
          <w:ilvl w:val="2"/>
          <w:numId w:val="8"/>
        </w:numPr>
        <w:spacing w:before="0" w:after="160"/>
        <w:ind w:left="1701" w:hanging="981"/>
        <w:contextualSpacing w:val="0"/>
        <w:jc w:val="both"/>
        <w:rPr>
          <w:rFonts w:asciiTheme="minorHAnsi" w:hAnsiTheme="minorHAnsi" w:cstheme="minorHAnsi"/>
          <w:sz w:val="24"/>
        </w:rPr>
      </w:pPr>
      <w:r w:rsidRPr="00365BBC">
        <w:rPr>
          <w:rFonts w:asciiTheme="minorHAnsi" w:hAnsiTheme="minorHAnsi" w:cstheme="minorHAnsi"/>
          <w:sz w:val="24"/>
        </w:rPr>
        <w:t xml:space="preserve">the Potential Provider would be excluded </w:t>
      </w:r>
      <w:r w:rsidR="00A34483" w:rsidRPr="00365BBC">
        <w:rPr>
          <w:rFonts w:asciiTheme="minorHAnsi" w:hAnsiTheme="minorHAnsi" w:cstheme="minorHAnsi"/>
          <w:sz w:val="24"/>
        </w:rPr>
        <w:t>if</w:t>
      </w:r>
      <w:r w:rsidR="002B2B5D" w:rsidRPr="00365BBC">
        <w:rPr>
          <w:rFonts w:asciiTheme="minorHAnsi" w:hAnsiTheme="minorHAnsi" w:cstheme="minorHAnsi"/>
          <w:sz w:val="24"/>
        </w:rPr>
        <w:t xml:space="preserve"> in breach of</w:t>
      </w:r>
      <w:r w:rsidR="003A1BCC" w:rsidRPr="00365BBC">
        <w:rPr>
          <w:rFonts w:asciiTheme="minorHAnsi" w:hAnsiTheme="minorHAnsi" w:cstheme="minorHAnsi"/>
          <w:sz w:val="24"/>
        </w:rPr>
        <w:t xml:space="preserve"> offences set out in Schedule 6 of the Procurement Act 23.</w:t>
      </w:r>
    </w:p>
    <w:p w14:paraId="04CFD0E0" w14:textId="0BB84DBA" w:rsidR="003A1BCC" w:rsidRPr="00365BBC" w:rsidRDefault="003A1BCC" w:rsidP="00CC5E36">
      <w:pPr>
        <w:pStyle w:val="ListParagraph"/>
        <w:numPr>
          <w:ilvl w:val="2"/>
          <w:numId w:val="8"/>
        </w:numPr>
        <w:spacing w:before="0" w:after="160"/>
        <w:ind w:left="1701" w:hanging="981"/>
        <w:contextualSpacing w:val="0"/>
        <w:jc w:val="both"/>
        <w:rPr>
          <w:rFonts w:asciiTheme="minorHAnsi" w:hAnsiTheme="minorHAnsi" w:cstheme="minorHAnsi"/>
          <w:sz w:val="24"/>
        </w:rPr>
      </w:pPr>
      <w:r w:rsidRPr="00365BBC">
        <w:rPr>
          <w:rFonts w:asciiTheme="minorHAnsi" w:hAnsiTheme="minorHAnsi" w:cstheme="minorHAnsi"/>
          <w:sz w:val="24"/>
        </w:rPr>
        <w:t>It is at the discretion of the Authority to exclude suppliers who are in breach of offences set out within Schedule 7 of the Procurement Act 23.</w:t>
      </w:r>
    </w:p>
    <w:p w14:paraId="5DF16DD2" w14:textId="77777777" w:rsidR="00CC5E36" w:rsidRPr="00365BBC" w:rsidRDefault="002B6F9C" w:rsidP="00CC5E36">
      <w:pPr>
        <w:pStyle w:val="ListParagraph"/>
        <w:numPr>
          <w:ilvl w:val="2"/>
          <w:numId w:val="8"/>
        </w:numPr>
        <w:spacing w:before="0" w:after="160"/>
        <w:ind w:left="1701" w:hanging="981"/>
        <w:contextualSpacing w:val="0"/>
        <w:jc w:val="both"/>
        <w:rPr>
          <w:rFonts w:asciiTheme="minorHAnsi" w:hAnsiTheme="minorHAnsi" w:cstheme="minorHAnsi"/>
          <w:sz w:val="24"/>
        </w:rPr>
      </w:pPr>
      <w:r w:rsidRPr="00365BBC">
        <w:rPr>
          <w:rFonts w:asciiTheme="minorHAnsi" w:hAnsiTheme="minorHAnsi" w:cstheme="minorHAnsi"/>
          <w:sz w:val="24"/>
        </w:rPr>
        <w:t xml:space="preserve">the Potential Provider is guilty of serious misrepresentation in relation to its application and / or the </w:t>
      </w:r>
      <w:proofErr w:type="gramStart"/>
      <w:r w:rsidRPr="00365BBC">
        <w:rPr>
          <w:rFonts w:asciiTheme="minorHAnsi" w:hAnsiTheme="minorHAnsi" w:cstheme="minorHAnsi"/>
          <w:sz w:val="24"/>
        </w:rPr>
        <w:t>process;</w:t>
      </w:r>
      <w:proofErr w:type="gramEnd"/>
      <w:r w:rsidRPr="00365BBC">
        <w:rPr>
          <w:rFonts w:asciiTheme="minorHAnsi" w:hAnsiTheme="minorHAnsi" w:cstheme="minorHAnsi"/>
          <w:sz w:val="24"/>
        </w:rPr>
        <w:t xml:space="preserve"> </w:t>
      </w:r>
    </w:p>
    <w:p w14:paraId="28F728CD" w14:textId="77777777" w:rsidR="00CC5E36" w:rsidRPr="00365BBC" w:rsidRDefault="002B6F9C" w:rsidP="00CC5E36">
      <w:pPr>
        <w:pStyle w:val="ListParagraph"/>
        <w:numPr>
          <w:ilvl w:val="2"/>
          <w:numId w:val="8"/>
        </w:numPr>
        <w:spacing w:before="0" w:after="160"/>
        <w:ind w:left="1701" w:hanging="981"/>
        <w:contextualSpacing w:val="0"/>
        <w:jc w:val="both"/>
        <w:rPr>
          <w:rFonts w:asciiTheme="minorHAnsi" w:hAnsiTheme="minorHAnsi" w:cstheme="minorHAnsi"/>
          <w:sz w:val="24"/>
        </w:rPr>
      </w:pPr>
      <w:r w:rsidRPr="00365BBC">
        <w:rPr>
          <w:rFonts w:asciiTheme="minorHAnsi" w:hAnsiTheme="minorHAnsi" w:cstheme="minorHAnsi"/>
          <w:sz w:val="24"/>
        </w:rPr>
        <w:t xml:space="preserve">following pre-qualification of a Potential Provider for the next stage of the procurement there is a change in identity, control, financial standing or </w:t>
      </w:r>
      <w:proofErr w:type="gramStart"/>
      <w:r w:rsidRPr="00365BBC">
        <w:rPr>
          <w:rFonts w:asciiTheme="minorHAnsi" w:hAnsiTheme="minorHAnsi" w:cstheme="minorHAnsi"/>
          <w:sz w:val="24"/>
        </w:rPr>
        <w:t>other</w:t>
      </w:r>
      <w:proofErr w:type="gramEnd"/>
      <w:r w:rsidRPr="00365BBC">
        <w:rPr>
          <w:rFonts w:asciiTheme="minorHAnsi" w:hAnsiTheme="minorHAnsi" w:cstheme="minorHAnsi"/>
          <w:sz w:val="24"/>
        </w:rPr>
        <w:t xml:space="preserve"> factor affecting the Potential Provider unless approved by the </w:t>
      </w:r>
      <w:proofErr w:type="gramStart"/>
      <w:r w:rsidRPr="00365BBC">
        <w:rPr>
          <w:rFonts w:asciiTheme="minorHAnsi" w:hAnsiTheme="minorHAnsi" w:cstheme="minorHAnsi"/>
          <w:sz w:val="24"/>
        </w:rPr>
        <w:t>Authority;</w:t>
      </w:r>
      <w:proofErr w:type="gramEnd"/>
      <w:r w:rsidRPr="00365BBC">
        <w:rPr>
          <w:rFonts w:asciiTheme="minorHAnsi" w:hAnsiTheme="minorHAnsi" w:cstheme="minorHAnsi"/>
          <w:sz w:val="24"/>
        </w:rPr>
        <w:t xml:space="preserve"> </w:t>
      </w:r>
    </w:p>
    <w:p w14:paraId="56A7310D" w14:textId="30A6C933" w:rsidR="00CC5E36" w:rsidRPr="00365BBC" w:rsidRDefault="002B6F9C" w:rsidP="00CC5E36">
      <w:pPr>
        <w:pStyle w:val="ListParagraph"/>
        <w:numPr>
          <w:ilvl w:val="2"/>
          <w:numId w:val="8"/>
        </w:numPr>
        <w:spacing w:before="0" w:after="160"/>
        <w:ind w:left="1701" w:hanging="981"/>
        <w:contextualSpacing w:val="0"/>
        <w:jc w:val="both"/>
        <w:rPr>
          <w:rFonts w:asciiTheme="minorHAnsi" w:hAnsiTheme="minorHAnsi" w:cstheme="minorHAnsi"/>
          <w:sz w:val="24"/>
        </w:rPr>
      </w:pPr>
      <w:r w:rsidRPr="00365BBC">
        <w:rPr>
          <w:rFonts w:asciiTheme="minorHAnsi" w:hAnsiTheme="minorHAnsi" w:cstheme="minorHAnsi"/>
          <w:sz w:val="24"/>
        </w:rPr>
        <w:t>if the Authority becomes aware that information provided by the Potential Provider in response to the P</w:t>
      </w:r>
      <w:r w:rsidR="005E1DB5" w:rsidRPr="00365BBC">
        <w:rPr>
          <w:rFonts w:asciiTheme="minorHAnsi" w:hAnsiTheme="minorHAnsi" w:cstheme="minorHAnsi"/>
          <w:sz w:val="24"/>
        </w:rPr>
        <w:t>S</w:t>
      </w:r>
      <w:r w:rsidRPr="00365BBC">
        <w:rPr>
          <w:rFonts w:asciiTheme="minorHAnsi" w:hAnsiTheme="minorHAnsi" w:cstheme="minorHAnsi"/>
          <w:sz w:val="24"/>
        </w:rPr>
        <w:t>Q is intentionally or unintentionally false, misleading or incorrect.</w:t>
      </w:r>
    </w:p>
    <w:p w14:paraId="7B906DB8" w14:textId="47FB65EF" w:rsidR="00CC5E36" w:rsidRPr="00365BBC" w:rsidRDefault="002B6F9C" w:rsidP="00CC5E36">
      <w:pPr>
        <w:pStyle w:val="ListParagraph"/>
        <w:numPr>
          <w:ilvl w:val="2"/>
          <w:numId w:val="8"/>
        </w:numPr>
        <w:spacing w:before="0" w:after="160"/>
        <w:ind w:left="1701" w:hanging="981"/>
        <w:contextualSpacing w:val="0"/>
        <w:jc w:val="both"/>
        <w:rPr>
          <w:rFonts w:asciiTheme="minorHAnsi" w:hAnsiTheme="minorHAnsi" w:cstheme="minorHAnsi"/>
          <w:sz w:val="24"/>
        </w:rPr>
      </w:pPr>
      <w:r w:rsidRPr="00365BBC">
        <w:rPr>
          <w:rFonts w:asciiTheme="minorHAnsi" w:hAnsiTheme="minorHAnsi" w:cstheme="minorHAnsi"/>
          <w:sz w:val="24"/>
        </w:rPr>
        <w:t>the Potential Provider submits more than one response to the P</w:t>
      </w:r>
      <w:r w:rsidR="005E1DB5" w:rsidRPr="00365BBC">
        <w:rPr>
          <w:rFonts w:asciiTheme="minorHAnsi" w:hAnsiTheme="minorHAnsi" w:cstheme="minorHAnsi"/>
          <w:sz w:val="24"/>
        </w:rPr>
        <w:t>S</w:t>
      </w:r>
      <w:r w:rsidRPr="00365BBC">
        <w:rPr>
          <w:rFonts w:asciiTheme="minorHAnsi" w:hAnsiTheme="minorHAnsi" w:cstheme="minorHAnsi"/>
          <w:sz w:val="24"/>
        </w:rPr>
        <w:t>Q, including but not limited to responses as an independent entity and/or as part of a consortia. This is to ensure open competition and to prevent a conflict of interest.</w:t>
      </w:r>
    </w:p>
    <w:p w14:paraId="72AF9B05" w14:textId="138479FF" w:rsidR="007D13F0" w:rsidRPr="00365BBC" w:rsidRDefault="007D13F0" w:rsidP="00CC5E36">
      <w:pPr>
        <w:pStyle w:val="ListParagraph"/>
        <w:numPr>
          <w:ilvl w:val="0"/>
          <w:numId w:val="8"/>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b/>
          <w:bCs/>
          <w:sz w:val="24"/>
          <w:u w:val="single"/>
        </w:rPr>
        <w:t>Right to Revisit P</w:t>
      </w:r>
      <w:r w:rsidR="00D535AC" w:rsidRPr="00365BBC">
        <w:rPr>
          <w:rFonts w:asciiTheme="minorHAnsi" w:hAnsiTheme="minorHAnsi" w:cstheme="minorHAnsi"/>
          <w:b/>
          <w:bCs/>
          <w:sz w:val="24"/>
          <w:u w:val="single"/>
        </w:rPr>
        <w:t>S</w:t>
      </w:r>
      <w:r w:rsidRPr="00365BBC">
        <w:rPr>
          <w:rFonts w:asciiTheme="minorHAnsi" w:hAnsiTheme="minorHAnsi" w:cstheme="minorHAnsi"/>
          <w:b/>
          <w:bCs/>
          <w:sz w:val="24"/>
          <w:u w:val="single"/>
        </w:rPr>
        <w:t>Q Evaluation</w:t>
      </w:r>
    </w:p>
    <w:p w14:paraId="0E37E682" w14:textId="77777777" w:rsidR="00CC5E36" w:rsidRPr="00365BBC" w:rsidRDefault="002B6F9C" w:rsidP="00CC5E36">
      <w:pPr>
        <w:pStyle w:val="ListParagraph"/>
        <w:numPr>
          <w:ilvl w:val="1"/>
          <w:numId w:val="8"/>
        </w:numPr>
        <w:spacing w:before="0" w:after="160"/>
        <w:ind w:left="709" w:hanging="709"/>
        <w:contextualSpacing w:val="0"/>
        <w:jc w:val="both"/>
        <w:rPr>
          <w:rFonts w:asciiTheme="minorHAnsi" w:hAnsiTheme="minorHAnsi" w:cstheme="minorHAnsi"/>
          <w:sz w:val="24"/>
        </w:rPr>
      </w:pPr>
      <w:r w:rsidRPr="00365BBC">
        <w:rPr>
          <w:rFonts w:asciiTheme="minorHAnsi" w:hAnsiTheme="minorHAnsi" w:cstheme="minorHAnsi"/>
          <w:sz w:val="24"/>
        </w:rPr>
        <w:t xml:space="preserve">The Authority reserves the right to revisit, and if </w:t>
      </w:r>
      <w:proofErr w:type="gramStart"/>
      <w:r w:rsidRPr="00365BBC">
        <w:rPr>
          <w:rFonts w:asciiTheme="minorHAnsi" w:hAnsiTheme="minorHAnsi" w:cstheme="minorHAnsi"/>
          <w:sz w:val="24"/>
        </w:rPr>
        <w:t>necessary</w:t>
      </w:r>
      <w:proofErr w:type="gramEnd"/>
      <w:r w:rsidRPr="00365BBC">
        <w:rPr>
          <w:rFonts w:asciiTheme="minorHAnsi" w:hAnsiTheme="minorHAnsi" w:cstheme="minorHAnsi"/>
          <w:sz w:val="24"/>
        </w:rPr>
        <w:t xml:space="preserve"> amend the result of, the evaluation if after completion of the evaluation:</w:t>
      </w:r>
    </w:p>
    <w:p w14:paraId="47377F58" w14:textId="77777777" w:rsidR="00CC5E36" w:rsidRPr="00365BBC" w:rsidRDefault="002B6F9C" w:rsidP="00CC5E36">
      <w:pPr>
        <w:pStyle w:val="ListParagraph"/>
        <w:numPr>
          <w:ilvl w:val="2"/>
          <w:numId w:val="8"/>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 xml:space="preserve">new information emerges which gives the Authority reason to doubt the original pre-qualification; or </w:t>
      </w:r>
    </w:p>
    <w:p w14:paraId="2C78410F" w14:textId="3083B159" w:rsidR="002B6F9C" w:rsidRPr="00365BBC" w:rsidRDefault="002B6F9C" w:rsidP="00CC5E36">
      <w:pPr>
        <w:pStyle w:val="ListParagraph"/>
        <w:numPr>
          <w:ilvl w:val="2"/>
          <w:numId w:val="8"/>
        </w:numPr>
        <w:spacing w:before="0" w:after="160"/>
        <w:ind w:left="1701" w:hanging="992"/>
        <w:contextualSpacing w:val="0"/>
        <w:jc w:val="both"/>
        <w:rPr>
          <w:rFonts w:asciiTheme="minorHAnsi" w:hAnsiTheme="minorHAnsi" w:cstheme="minorHAnsi"/>
          <w:sz w:val="24"/>
        </w:rPr>
      </w:pPr>
      <w:r w:rsidRPr="00365BBC">
        <w:rPr>
          <w:rFonts w:asciiTheme="minorHAnsi" w:hAnsiTheme="minorHAnsi" w:cstheme="minorHAnsi"/>
          <w:sz w:val="24"/>
        </w:rPr>
        <w:t>in relation to a bid by a consortium, a member of the consortium changes.</w:t>
      </w:r>
    </w:p>
    <w:p w14:paraId="15120EC1" w14:textId="67CD4D7D" w:rsidR="0061627B" w:rsidRPr="00365BBC" w:rsidRDefault="002B6F9C" w:rsidP="00CC5E36">
      <w:pPr>
        <w:pStyle w:val="ListParagraph"/>
        <w:numPr>
          <w:ilvl w:val="1"/>
          <w:numId w:val="8"/>
        </w:numPr>
        <w:spacing w:before="0" w:after="160"/>
        <w:ind w:left="709" w:hanging="709"/>
        <w:contextualSpacing w:val="0"/>
        <w:jc w:val="both"/>
        <w:rPr>
          <w:rFonts w:asciiTheme="minorHAnsi" w:hAnsiTheme="minorHAnsi" w:cstheme="minorHAnsi"/>
          <w:bCs/>
          <w:sz w:val="24"/>
        </w:rPr>
        <w:sectPr w:rsidR="0061627B" w:rsidRPr="00365BBC" w:rsidSect="001919C1">
          <w:pgSz w:w="11906" w:h="16838"/>
          <w:pgMar w:top="993" w:right="1080" w:bottom="993" w:left="1080" w:header="708" w:footer="708" w:gutter="0"/>
          <w:cols w:space="708"/>
          <w:docGrid w:linePitch="360"/>
        </w:sectPr>
      </w:pPr>
      <w:r w:rsidRPr="00365BBC">
        <w:rPr>
          <w:rFonts w:asciiTheme="minorHAnsi" w:hAnsiTheme="minorHAnsi" w:cstheme="minorHAnsi"/>
          <w:bCs/>
          <w:sz w:val="24"/>
        </w:rPr>
        <w:t>The Authority also reserves the right at a later stage of this process to ask for evidence as to the claims made by and information provided by the Potential Provider pursuant to the P</w:t>
      </w:r>
      <w:r w:rsidR="007B205A" w:rsidRPr="00365BBC">
        <w:rPr>
          <w:rFonts w:asciiTheme="minorHAnsi" w:hAnsiTheme="minorHAnsi" w:cstheme="minorHAnsi"/>
          <w:bCs/>
          <w:sz w:val="24"/>
        </w:rPr>
        <w:t>S</w:t>
      </w:r>
      <w:r w:rsidRPr="00365BBC">
        <w:rPr>
          <w:rFonts w:asciiTheme="minorHAnsi" w:hAnsiTheme="minorHAnsi" w:cstheme="minorHAnsi"/>
          <w:bCs/>
          <w:sz w:val="24"/>
        </w:rPr>
        <w:t>Q.</w:t>
      </w:r>
    </w:p>
    <w:p w14:paraId="5513BAF4" w14:textId="1A421BA4" w:rsidR="001E105D" w:rsidRPr="00365BBC" w:rsidRDefault="001E105D" w:rsidP="001E105D">
      <w:pPr>
        <w:pStyle w:val="Min"/>
        <w:spacing w:after="240" w:line="240" w:lineRule="auto"/>
        <w:jc w:val="left"/>
        <w:rPr>
          <w:sz w:val="24"/>
          <w:szCs w:val="24"/>
        </w:rPr>
      </w:pPr>
      <w:bookmarkStart w:id="24" w:name="_Toc192581091"/>
      <w:r w:rsidRPr="00365BBC">
        <w:rPr>
          <w:sz w:val="24"/>
          <w:szCs w:val="24"/>
        </w:rPr>
        <w:lastRenderedPageBreak/>
        <w:t xml:space="preserve">Annex </w:t>
      </w:r>
      <w:r w:rsidR="00365B3F" w:rsidRPr="00365BBC">
        <w:rPr>
          <w:sz w:val="24"/>
          <w:szCs w:val="24"/>
        </w:rPr>
        <w:t>A</w:t>
      </w:r>
      <w:r w:rsidRPr="00365BBC">
        <w:rPr>
          <w:sz w:val="24"/>
          <w:szCs w:val="24"/>
        </w:rPr>
        <w:t>: Economic and Financial P</w:t>
      </w:r>
      <w:r w:rsidR="00AC31CD" w:rsidRPr="00365BBC">
        <w:rPr>
          <w:sz w:val="24"/>
          <w:szCs w:val="24"/>
        </w:rPr>
        <w:t>S</w:t>
      </w:r>
      <w:r w:rsidRPr="00365BBC">
        <w:rPr>
          <w:sz w:val="24"/>
          <w:szCs w:val="24"/>
        </w:rPr>
        <w:t>Q Evaluation Criteria</w:t>
      </w:r>
      <w:bookmarkEnd w:id="24"/>
    </w:p>
    <w:p w14:paraId="3C2AF753" w14:textId="7865D840" w:rsidR="001E105D" w:rsidRPr="00365BBC" w:rsidRDefault="00171E44" w:rsidP="001E105D">
      <w:pPr>
        <w:numPr>
          <w:ilvl w:val="0"/>
          <w:numId w:val="20"/>
        </w:numPr>
        <w:spacing w:before="0" w:after="160"/>
        <w:ind w:left="709" w:hanging="709"/>
        <w:jc w:val="both"/>
        <w:rPr>
          <w:rFonts w:asciiTheme="minorHAnsi" w:eastAsia="Batang" w:hAnsiTheme="minorHAnsi" w:cstheme="minorHAnsi"/>
          <w:b/>
          <w:sz w:val="24"/>
          <w:u w:val="single"/>
          <w:lang w:eastAsia="en-GB"/>
        </w:rPr>
      </w:pPr>
      <w:r w:rsidRPr="00365BBC">
        <w:rPr>
          <w:rFonts w:asciiTheme="minorHAnsi" w:eastAsia="Batang" w:hAnsiTheme="minorHAnsi" w:cstheme="minorHAnsi"/>
          <w:b/>
          <w:sz w:val="24"/>
          <w:u w:val="single"/>
          <w:lang w:eastAsia="en-GB"/>
        </w:rPr>
        <w:t>Technical Envelope 3.12 Financial Assessment</w:t>
      </w:r>
    </w:p>
    <w:p w14:paraId="7488FA9F" w14:textId="5C99798A" w:rsidR="001E105D" w:rsidRPr="00365BBC" w:rsidRDefault="001E105D" w:rsidP="001E105D">
      <w:pPr>
        <w:numPr>
          <w:ilvl w:val="1"/>
          <w:numId w:val="20"/>
        </w:numPr>
        <w:spacing w:before="0" w:after="160"/>
        <w:ind w:left="709" w:hanging="709"/>
        <w:jc w:val="both"/>
        <w:rPr>
          <w:rFonts w:asciiTheme="minorHAnsi" w:eastAsia="Batang" w:hAnsiTheme="minorHAnsi" w:cstheme="minorHAnsi"/>
          <w:b/>
          <w:sz w:val="24"/>
          <w:lang w:eastAsia="en-GB"/>
        </w:rPr>
      </w:pPr>
      <w:r w:rsidRPr="00365BBC">
        <w:rPr>
          <w:rFonts w:asciiTheme="minorHAnsi" w:hAnsiTheme="minorHAnsi" w:cstheme="minorHAnsi"/>
          <w:b/>
          <w:bCs/>
          <w:sz w:val="24"/>
          <w:lang w:eastAsia="en-GB"/>
        </w:rPr>
        <w:t>Questions relating to economic and financial standing</w:t>
      </w:r>
    </w:p>
    <w:p w14:paraId="4D5CBF6C" w14:textId="10BD8D3D" w:rsidR="001E105D" w:rsidRPr="00365BBC" w:rsidRDefault="001E105D" w:rsidP="00E70A7E">
      <w:pPr>
        <w:pStyle w:val="ListParagraph"/>
        <w:numPr>
          <w:ilvl w:val="2"/>
          <w:numId w:val="20"/>
        </w:numPr>
        <w:ind w:hanging="930"/>
        <w:rPr>
          <w:rFonts w:asciiTheme="minorHAnsi" w:hAnsiTheme="minorHAnsi" w:cstheme="minorHAnsi"/>
          <w:b/>
          <w:color w:val="000000" w:themeColor="text1"/>
          <w:sz w:val="24"/>
          <w:lang w:eastAsia="en-GB"/>
        </w:rPr>
      </w:pPr>
      <w:r w:rsidRPr="00365BBC">
        <w:rPr>
          <w:rFonts w:asciiTheme="minorHAnsi" w:eastAsia="Arial" w:hAnsiTheme="minorHAnsi" w:cstheme="minorHAnsi"/>
          <w:color w:val="000000" w:themeColor="text1"/>
          <w:sz w:val="24"/>
          <w:lang w:eastAsia="en-GB"/>
        </w:rPr>
        <w:t xml:space="preserve">Each Potential Provider Entity must provide responses to </w:t>
      </w:r>
      <w:r w:rsidRPr="00365BBC">
        <w:rPr>
          <w:rFonts w:asciiTheme="minorHAnsi" w:hAnsiTheme="minorHAnsi" w:cstheme="minorHAnsi"/>
          <w:bCs/>
          <w:color w:val="000000" w:themeColor="text1"/>
          <w:sz w:val="24"/>
          <w:lang w:eastAsia="en-GB"/>
        </w:rPr>
        <w:t xml:space="preserve">questions </w:t>
      </w:r>
      <w:r w:rsidR="00171E44" w:rsidRPr="00365BBC">
        <w:rPr>
          <w:rFonts w:asciiTheme="minorHAnsi" w:hAnsiTheme="minorHAnsi" w:cstheme="minorHAnsi"/>
          <w:b/>
          <w:color w:val="000000" w:themeColor="text1"/>
          <w:sz w:val="24"/>
          <w:lang w:eastAsia="en-GB"/>
        </w:rPr>
        <w:t>PSQ 3.12</w:t>
      </w:r>
      <w:r w:rsidR="007F110D" w:rsidRPr="00365BBC">
        <w:rPr>
          <w:rFonts w:asciiTheme="minorHAnsi" w:hAnsiTheme="minorHAnsi" w:cstheme="minorHAnsi"/>
          <w:b/>
          <w:color w:val="000000" w:themeColor="text1"/>
          <w:sz w:val="24"/>
          <w:lang w:eastAsia="en-GB"/>
        </w:rPr>
        <w:t xml:space="preserve"> Financial Assessment </w:t>
      </w:r>
      <w:proofErr w:type="gramStart"/>
      <w:r w:rsidRPr="00365BBC">
        <w:rPr>
          <w:rFonts w:asciiTheme="minorHAnsi" w:eastAsia="Arial" w:hAnsiTheme="minorHAnsi" w:cstheme="minorHAnsi"/>
          <w:color w:val="000000" w:themeColor="text1"/>
          <w:sz w:val="24"/>
          <w:lang w:eastAsia="en-GB"/>
        </w:rPr>
        <w:t>in order for</w:t>
      </w:r>
      <w:proofErr w:type="gramEnd"/>
      <w:r w:rsidRPr="00365BBC">
        <w:rPr>
          <w:rFonts w:asciiTheme="minorHAnsi" w:eastAsia="Arial" w:hAnsiTheme="minorHAnsi" w:cstheme="minorHAnsi"/>
          <w:color w:val="000000" w:themeColor="text1"/>
          <w:sz w:val="24"/>
          <w:lang w:eastAsia="en-GB"/>
        </w:rPr>
        <w:t xml:space="preserve"> the Authority to carry out its financial health assessment.  If a Potential Provider Entity fails to provide the requested information, the Authority shall exclude the Potential Provider from further participation in the Procurement.  </w:t>
      </w:r>
    </w:p>
    <w:p w14:paraId="0A7942EE" w14:textId="49D0ACE0" w:rsidR="00E70A7E" w:rsidRPr="00365BBC" w:rsidRDefault="00E70A7E" w:rsidP="00E70A7E">
      <w:pPr>
        <w:pStyle w:val="ListParagraph"/>
        <w:numPr>
          <w:ilvl w:val="2"/>
          <w:numId w:val="20"/>
        </w:numPr>
        <w:ind w:hanging="930"/>
        <w:rPr>
          <w:rFonts w:asciiTheme="minorHAnsi" w:hAnsiTheme="minorHAnsi" w:cstheme="minorHAnsi"/>
          <w:b/>
          <w:color w:val="000000" w:themeColor="text1"/>
          <w:sz w:val="24"/>
          <w:lang w:eastAsia="en-GB"/>
        </w:rPr>
      </w:pPr>
      <w:r w:rsidRPr="00365BBC">
        <w:rPr>
          <w:rFonts w:asciiTheme="minorHAnsi" w:eastAsia="Arial" w:hAnsiTheme="minorHAnsi" w:cstheme="minorHAnsi"/>
          <w:color w:val="000000" w:themeColor="text1"/>
          <w:sz w:val="24"/>
          <w:lang w:eastAsia="en-GB"/>
        </w:rPr>
        <w:t xml:space="preserve">In addition to the PSQ the Authority will also use the </w:t>
      </w:r>
      <w:r w:rsidR="00A02FA6" w:rsidRPr="00365BBC">
        <w:rPr>
          <w:rFonts w:asciiTheme="minorHAnsi" w:eastAsia="Arial" w:hAnsiTheme="minorHAnsi" w:cstheme="minorHAnsi"/>
          <w:color w:val="000000" w:themeColor="text1"/>
          <w:sz w:val="24"/>
          <w:lang w:eastAsia="en-GB"/>
        </w:rPr>
        <w:t xml:space="preserve">Central Digital Platform to retrieve </w:t>
      </w:r>
      <w:r w:rsidR="003E285D" w:rsidRPr="00365BBC">
        <w:rPr>
          <w:rFonts w:asciiTheme="minorHAnsi" w:eastAsia="Arial" w:hAnsiTheme="minorHAnsi" w:cstheme="minorHAnsi"/>
          <w:color w:val="000000" w:themeColor="text1"/>
          <w:sz w:val="24"/>
          <w:lang w:eastAsia="en-GB"/>
        </w:rPr>
        <w:t xml:space="preserve">information </w:t>
      </w:r>
      <w:proofErr w:type="gramStart"/>
      <w:r w:rsidR="003E285D" w:rsidRPr="00365BBC">
        <w:rPr>
          <w:rFonts w:asciiTheme="minorHAnsi" w:eastAsia="Arial" w:hAnsiTheme="minorHAnsi" w:cstheme="minorHAnsi"/>
          <w:color w:val="000000" w:themeColor="text1"/>
          <w:sz w:val="24"/>
          <w:lang w:eastAsia="en-GB"/>
        </w:rPr>
        <w:t>in regard to</w:t>
      </w:r>
      <w:proofErr w:type="gramEnd"/>
      <w:r w:rsidR="003E285D" w:rsidRPr="00365BBC">
        <w:rPr>
          <w:rFonts w:asciiTheme="minorHAnsi" w:eastAsia="Arial" w:hAnsiTheme="minorHAnsi" w:cstheme="minorHAnsi"/>
          <w:color w:val="000000" w:themeColor="text1"/>
          <w:sz w:val="24"/>
          <w:lang w:eastAsia="en-GB"/>
        </w:rPr>
        <w:t xml:space="preserve"> financial and economic standing.</w:t>
      </w:r>
    </w:p>
    <w:p w14:paraId="150C47D1" w14:textId="551D632F" w:rsidR="001E105D" w:rsidRPr="00365BBC" w:rsidRDefault="001E105D" w:rsidP="00CC5E36">
      <w:pPr>
        <w:numPr>
          <w:ilvl w:val="1"/>
          <w:numId w:val="20"/>
        </w:numPr>
        <w:tabs>
          <w:tab w:val="left" w:pos="1276"/>
        </w:tabs>
        <w:spacing w:before="0" w:after="160"/>
        <w:ind w:left="709" w:hanging="709"/>
        <w:jc w:val="both"/>
        <w:rPr>
          <w:rFonts w:asciiTheme="minorHAnsi" w:eastAsia="Arial" w:hAnsiTheme="minorHAnsi" w:cstheme="minorHAnsi"/>
          <w:color w:val="000000" w:themeColor="text1"/>
          <w:sz w:val="24"/>
          <w:lang w:eastAsia="en-GB"/>
        </w:rPr>
      </w:pPr>
      <w:r w:rsidRPr="00365BBC">
        <w:rPr>
          <w:rFonts w:asciiTheme="minorHAnsi" w:hAnsiTheme="minorHAnsi" w:cstheme="minorHAnsi"/>
          <w:b/>
          <w:bCs/>
          <w:color w:val="000000" w:themeColor="text1"/>
          <w:sz w:val="24"/>
        </w:rPr>
        <w:t>Evaluation of economic and financial standing.</w:t>
      </w:r>
    </w:p>
    <w:p w14:paraId="132BCED5" w14:textId="2C0C7F39" w:rsidR="001E105D" w:rsidRPr="00365BBC" w:rsidRDefault="001E105D" w:rsidP="00CC5E36">
      <w:pPr>
        <w:numPr>
          <w:ilvl w:val="2"/>
          <w:numId w:val="20"/>
        </w:numPr>
        <w:spacing w:before="0" w:after="0"/>
        <w:ind w:left="1701" w:hanging="981"/>
        <w:jc w:val="both"/>
        <w:rPr>
          <w:rFonts w:asciiTheme="minorHAnsi" w:eastAsia="Batang" w:hAnsiTheme="minorHAnsi" w:cstheme="minorHAnsi"/>
          <w:b/>
          <w:color w:val="000000" w:themeColor="text1"/>
          <w:sz w:val="24"/>
          <w:lang w:eastAsia="en-GB"/>
        </w:rPr>
      </w:pPr>
      <w:r w:rsidRPr="00365BBC">
        <w:rPr>
          <w:rFonts w:asciiTheme="minorHAnsi" w:hAnsiTheme="minorHAnsi" w:cstheme="minorHAnsi"/>
          <w:bCs/>
          <w:color w:val="000000" w:themeColor="text1"/>
          <w:sz w:val="24"/>
          <w:lang w:eastAsia="en-GB"/>
        </w:rPr>
        <w:t xml:space="preserve">The Authority will use the information provided in the responses to questions </w:t>
      </w:r>
      <w:r w:rsidR="007F110D" w:rsidRPr="00365BBC">
        <w:rPr>
          <w:rFonts w:asciiTheme="minorHAnsi" w:hAnsiTheme="minorHAnsi" w:cstheme="minorHAnsi"/>
          <w:b/>
          <w:color w:val="000000" w:themeColor="text1"/>
          <w:sz w:val="24"/>
          <w:lang w:eastAsia="en-GB"/>
        </w:rPr>
        <w:t>PSQ 3.12 Financial Assessment</w:t>
      </w:r>
      <w:r w:rsidRPr="00365BBC">
        <w:rPr>
          <w:rFonts w:asciiTheme="minorHAnsi" w:hAnsiTheme="minorHAnsi" w:cstheme="minorHAnsi"/>
          <w:bCs/>
          <w:color w:val="000000" w:themeColor="text1"/>
          <w:sz w:val="24"/>
          <w:lang w:eastAsia="en-GB"/>
        </w:rPr>
        <w:t xml:space="preserve"> to assess the financial standing of each Potential Provider Entity in accordance with the qualification standards set out in Figure 1 below. The resulting assessment will lead to a PASS/FAIL evaluation based on whether the Potential Provider Entity has demonstrated, through meeting the qualification standards, that it has sufficient economic and financial standing to provide services of the technical scope and scale of </w:t>
      </w:r>
      <w:r w:rsidR="0061627B" w:rsidRPr="00365BBC">
        <w:rPr>
          <w:rFonts w:asciiTheme="minorHAnsi" w:hAnsiTheme="minorHAnsi" w:cstheme="minorHAnsi"/>
          <w:bCs/>
          <w:color w:val="000000" w:themeColor="text1"/>
          <w:sz w:val="24"/>
          <w:lang w:eastAsia="en-GB"/>
        </w:rPr>
        <w:t xml:space="preserve">The </w:t>
      </w:r>
      <w:r w:rsidR="006A6A31" w:rsidRPr="00365BBC">
        <w:rPr>
          <w:rFonts w:asciiTheme="minorHAnsi" w:hAnsiTheme="minorHAnsi" w:cstheme="minorHAnsi"/>
          <w:bCs/>
          <w:color w:val="000000" w:themeColor="text1"/>
          <w:sz w:val="24"/>
          <w:lang w:eastAsia="en-GB"/>
        </w:rPr>
        <w:t>Supply and Delivery of Extreme Cold Weather (ECW) Clothing and Equipment</w:t>
      </w:r>
      <w:r w:rsidR="00051200" w:rsidRPr="00365BBC">
        <w:rPr>
          <w:rFonts w:asciiTheme="minorHAnsi" w:hAnsiTheme="minorHAnsi" w:cstheme="minorHAnsi"/>
          <w:bCs/>
          <w:color w:val="000000" w:themeColor="text1"/>
          <w:sz w:val="24"/>
          <w:lang w:eastAsia="en-GB"/>
        </w:rPr>
        <w:t xml:space="preserve">. </w:t>
      </w:r>
      <w:r w:rsidRPr="00365BBC">
        <w:rPr>
          <w:rFonts w:asciiTheme="minorHAnsi" w:hAnsiTheme="minorHAnsi" w:cstheme="minorHAnsi"/>
          <w:bCs/>
          <w:color w:val="000000" w:themeColor="text1"/>
          <w:sz w:val="24"/>
          <w:lang w:eastAsia="en-GB"/>
        </w:rPr>
        <w:t>Subject to paragraphs 1.</w:t>
      </w:r>
      <w:r w:rsidR="00C679FB" w:rsidRPr="00365BBC">
        <w:rPr>
          <w:rFonts w:asciiTheme="minorHAnsi" w:hAnsiTheme="minorHAnsi" w:cstheme="minorHAnsi"/>
          <w:bCs/>
          <w:color w:val="000000" w:themeColor="text1"/>
          <w:sz w:val="24"/>
          <w:lang w:eastAsia="en-GB"/>
        </w:rPr>
        <w:t>2.2</w:t>
      </w:r>
      <w:r w:rsidRPr="00365BBC">
        <w:rPr>
          <w:rFonts w:asciiTheme="minorHAnsi" w:hAnsiTheme="minorHAnsi" w:cstheme="minorHAnsi"/>
          <w:bCs/>
          <w:color w:val="000000" w:themeColor="text1"/>
          <w:sz w:val="24"/>
          <w:lang w:eastAsia="en-GB"/>
        </w:rPr>
        <w:t>, 1.</w:t>
      </w:r>
      <w:r w:rsidR="00C679FB" w:rsidRPr="00365BBC">
        <w:rPr>
          <w:rFonts w:asciiTheme="minorHAnsi" w:hAnsiTheme="minorHAnsi" w:cstheme="minorHAnsi"/>
          <w:bCs/>
          <w:color w:val="000000" w:themeColor="text1"/>
          <w:sz w:val="24"/>
          <w:lang w:eastAsia="en-GB"/>
        </w:rPr>
        <w:t>2.3</w:t>
      </w:r>
      <w:r w:rsidRPr="00365BBC">
        <w:rPr>
          <w:rFonts w:asciiTheme="minorHAnsi" w:hAnsiTheme="minorHAnsi" w:cstheme="minorHAnsi"/>
          <w:bCs/>
          <w:color w:val="000000" w:themeColor="text1"/>
          <w:sz w:val="24"/>
          <w:lang w:eastAsia="en-GB"/>
        </w:rPr>
        <w:t xml:space="preserve"> and 2, the Authority reserves the right to exclude a Potential Provider Entity that does not meet the qualification standards set out in Figure 1 below. </w:t>
      </w:r>
    </w:p>
    <w:p w14:paraId="27043C2B" w14:textId="77777777" w:rsidR="001E105D" w:rsidRPr="00365BBC" w:rsidRDefault="001E105D" w:rsidP="001E105D">
      <w:pPr>
        <w:tabs>
          <w:tab w:val="left" w:pos="1276"/>
        </w:tabs>
        <w:spacing w:before="0" w:after="0"/>
        <w:contextualSpacing/>
        <w:rPr>
          <w:rFonts w:asciiTheme="minorHAnsi" w:eastAsia="Batang" w:hAnsiTheme="minorHAnsi" w:cstheme="minorHAnsi"/>
          <w:b/>
          <w:color w:val="000000" w:themeColor="text1"/>
          <w:sz w:val="24"/>
          <w:lang w:eastAsia="en-GB"/>
        </w:rPr>
      </w:pPr>
    </w:p>
    <w:tbl>
      <w:tblPr>
        <w:tblStyle w:val="TableGrid2"/>
        <w:tblW w:w="4659" w:type="pct"/>
        <w:tblInd w:w="704" w:type="dxa"/>
        <w:tblLayout w:type="fixed"/>
        <w:tblLook w:val="04A0" w:firstRow="1" w:lastRow="0" w:firstColumn="1" w:lastColumn="0" w:noHBand="0" w:noVBand="1"/>
      </w:tblPr>
      <w:tblGrid>
        <w:gridCol w:w="1559"/>
        <w:gridCol w:w="2694"/>
        <w:gridCol w:w="4819"/>
      </w:tblGrid>
      <w:tr w:rsidR="00E52428" w:rsidRPr="00365BBC" w14:paraId="10B3E753" w14:textId="77777777" w:rsidTr="00B354A8">
        <w:trPr>
          <w:tblHeader/>
        </w:trPr>
        <w:tc>
          <w:tcPr>
            <w:tcW w:w="1559" w:type="dxa"/>
            <w:shd w:val="clear" w:color="auto" w:fill="D9E2F3" w:themeFill="accent1" w:themeFillTint="33"/>
          </w:tcPr>
          <w:p w14:paraId="6885022E" w14:textId="77777777" w:rsidR="001E105D" w:rsidRPr="00365BBC" w:rsidRDefault="001E105D"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color w:val="000000" w:themeColor="text1"/>
                <w:sz w:val="24"/>
              </w:rPr>
            </w:pPr>
            <w:r w:rsidRPr="00365BBC">
              <w:rPr>
                <w:rFonts w:asciiTheme="minorHAnsi" w:eastAsia="Batang" w:hAnsiTheme="minorHAnsi" w:cstheme="minorHAnsi"/>
                <w:b/>
                <w:color w:val="000000" w:themeColor="text1"/>
                <w:sz w:val="24"/>
              </w:rPr>
              <w:t>Assessment</w:t>
            </w:r>
          </w:p>
        </w:tc>
        <w:tc>
          <w:tcPr>
            <w:tcW w:w="2694" w:type="dxa"/>
            <w:shd w:val="clear" w:color="auto" w:fill="D9E2F3" w:themeFill="accent1" w:themeFillTint="33"/>
          </w:tcPr>
          <w:p w14:paraId="51B18044" w14:textId="77777777" w:rsidR="001E105D" w:rsidRPr="00365BBC" w:rsidRDefault="001E105D"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color w:val="000000" w:themeColor="text1"/>
                <w:sz w:val="24"/>
              </w:rPr>
            </w:pPr>
            <w:r w:rsidRPr="00365BBC">
              <w:rPr>
                <w:rFonts w:asciiTheme="minorHAnsi" w:eastAsia="Batang" w:hAnsiTheme="minorHAnsi" w:cstheme="minorHAnsi"/>
                <w:b/>
                <w:color w:val="000000" w:themeColor="text1"/>
                <w:sz w:val="24"/>
              </w:rPr>
              <w:t>Methodology</w:t>
            </w:r>
          </w:p>
        </w:tc>
        <w:tc>
          <w:tcPr>
            <w:tcW w:w="4819" w:type="dxa"/>
            <w:shd w:val="clear" w:color="auto" w:fill="D9E2F3" w:themeFill="accent1" w:themeFillTint="33"/>
          </w:tcPr>
          <w:p w14:paraId="21929D93" w14:textId="77777777" w:rsidR="001E105D" w:rsidRPr="00365BBC" w:rsidRDefault="001E105D"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color w:val="000000" w:themeColor="text1"/>
                <w:sz w:val="24"/>
              </w:rPr>
            </w:pPr>
            <w:r w:rsidRPr="00365BBC">
              <w:rPr>
                <w:rFonts w:asciiTheme="minorHAnsi" w:eastAsia="Batang" w:hAnsiTheme="minorHAnsi" w:cstheme="minorHAnsi"/>
                <w:b/>
                <w:color w:val="000000" w:themeColor="text1"/>
                <w:sz w:val="24"/>
              </w:rPr>
              <w:t>Qualification standard</w:t>
            </w:r>
          </w:p>
        </w:tc>
      </w:tr>
      <w:tr w:rsidR="00E52428" w:rsidRPr="00365BBC" w14:paraId="5AB4ADFF" w14:textId="77777777" w:rsidTr="00B354A8">
        <w:tc>
          <w:tcPr>
            <w:tcW w:w="1559" w:type="dxa"/>
          </w:tcPr>
          <w:p w14:paraId="60BE033D" w14:textId="77777777"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bCs/>
                <w:color w:val="000000" w:themeColor="text1"/>
                <w:sz w:val="24"/>
              </w:rPr>
            </w:pPr>
            <w:r w:rsidRPr="00365BBC">
              <w:rPr>
                <w:rFonts w:asciiTheme="minorHAnsi" w:eastAsia="Batang" w:hAnsiTheme="minorHAnsi" w:cstheme="minorHAnsi"/>
                <w:b/>
                <w:bCs/>
                <w:color w:val="000000" w:themeColor="text1"/>
                <w:sz w:val="24"/>
              </w:rPr>
              <w:t>All financial information</w:t>
            </w:r>
          </w:p>
        </w:tc>
        <w:tc>
          <w:tcPr>
            <w:tcW w:w="2694" w:type="dxa"/>
          </w:tcPr>
          <w:p w14:paraId="748F1BD1" w14:textId="08951D55"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color w:val="000000" w:themeColor="text1"/>
                <w:sz w:val="24"/>
              </w:rPr>
            </w:pPr>
            <w:r w:rsidRPr="00365BBC">
              <w:rPr>
                <w:rFonts w:asciiTheme="minorHAnsi" w:eastAsia="Batang" w:hAnsiTheme="minorHAnsi" w:cstheme="minorHAnsi"/>
                <w:color w:val="000000" w:themeColor="text1"/>
                <w:sz w:val="24"/>
              </w:rPr>
              <w:t xml:space="preserve">The Authority will review all financial information obtained from the response provided to questions </w:t>
            </w:r>
            <w:r w:rsidR="00076E4B" w:rsidRPr="00365BBC">
              <w:rPr>
                <w:rFonts w:asciiTheme="minorHAnsi" w:eastAsia="Batang" w:hAnsiTheme="minorHAnsi" w:cstheme="minorHAnsi"/>
                <w:b/>
                <w:bCs/>
                <w:color w:val="000000" w:themeColor="text1"/>
                <w:sz w:val="24"/>
              </w:rPr>
              <w:t>PSQ</w:t>
            </w:r>
            <w:r w:rsidRPr="00365BBC">
              <w:rPr>
                <w:rFonts w:asciiTheme="minorHAnsi" w:eastAsia="Batang" w:hAnsiTheme="minorHAnsi" w:cstheme="minorHAnsi"/>
                <w:b/>
                <w:bCs/>
                <w:color w:val="000000" w:themeColor="text1"/>
                <w:sz w:val="24"/>
              </w:rPr>
              <w:t xml:space="preserve"> </w:t>
            </w:r>
            <w:r w:rsidR="00626545" w:rsidRPr="00365BBC">
              <w:rPr>
                <w:rFonts w:asciiTheme="minorHAnsi" w:eastAsia="Batang" w:hAnsiTheme="minorHAnsi" w:cstheme="minorHAnsi"/>
                <w:b/>
                <w:bCs/>
                <w:color w:val="000000" w:themeColor="text1"/>
                <w:sz w:val="24"/>
              </w:rPr>
              <w:t>3.12</w:t>
            </w:r>
            <w:r w:rsidR="00076E4B" w:rsidRPr="00365BBC">
              <w:rPr>
                <w:rFonts w:asciiTheme="minorHAnsi" w:eastAsia="Batang" w:hAnsiTheme="minorHAnsi" w:cstheme="minorHAnsi"/>
                <w:b/>
                <w:bCs/>
                <w:color w:val="000000" w:themeColor="text1"/>
                <w:sz w:val="24"/>
              </w:rPr>
              <w:t xml:space="preserve"> financial assessment</w:t>
            </w:r>
            <w:r w:rsidRPr="00365BBC">
              <w:rPr>
                <w:rFonts w:asciiTheme="minorHAnsi" w:eastAsia="Batang" w:hAnsiTheme="minorHAnsi" w:cstheme="minorHAnsi"/>
                <w:color w:val="000000" w:themeColor="text1"/>
                <w:sz w:val="24"/>
              </w:rPr>
              <w:t xml:space="preserve"> </w:t>
            </w:r>
            <w:r w:rsidR="006E6882" w:rsidRPr="00365BBC">
              <w:rPr>
                <w:rFonts w:asciiTheme="minorHAnsi" w:eastAsia="Batang" w:hAnsiTheme="minorHAnsi" w:cstheme="minorHAnsi"/>
                <w:color w:val="000000" w:themeColor="text1"/>
                <w:sz w:val="24"/>
              </w:rPr>
              <w:t>and may run further</w:t>
            </w:r>
            <w:r w:rsidR="00233841" w:rsidRPr="00365BBC">
              <w:rPr>
                <w:rFonts w:asciiTheme="minorHAnsi" w:eastAsia="Batang" w:hAnsiTheme="minorHAnsi" w:cstheme="minorHAnsi"/>
                <w:color w:val="000000" w:themeColor="text1"/>
                <w:sz w:val="24"/>
              </w:rPr>
              <w:t xml:space="preserve"> checks on </w:t>
            </w:r>
            <w:r w:rsidRPr="00365BBC">
              <w:rPr>
                <w:rFonts w:asciiTheme="minorHAnsi" w:eastAsia="Batang" w:hAnsiTheme="minorHAnsi" w:cstheme="minorHAnsi"/>
                <w:color w:val="000000" w:themeColor="text1"/>
                <w:sz w:val="24"/>
              </w:rPr>
              <w:t xml:space="preserve">the </w:t>
            </w:r>
            <w:r w:rsidRPr="00365BBC">
              <w:rPr>
                <w:rFonts w:asciiTheme="minorHAnsi" w:eastAsia="Arial" w:hAnsiTheme="minorHAnsi" w:cstheme="minorHAnsi"/>
                <w:color w:val="000000" w:themeColor="text1"/>
                <w:sz w:val="24"/>
              </w:rPr>
              <w:t xml:space="preserve">Potential Provider Entity </w:t>
            </w:r>
            <w:r w:rsidRPr="00365BBC">
              <w:rPr>
                <w:rFonts w:asciiTheme="minorHAnsi" w:eastAsia="Batang" w:hAnsiTheme="minorHAnsi" w:cstheme="minorHAnsi"/>
                <w:color w:val="000000" w:themeColor="text1"/>
                <w:sz w:val="24"/>
              </w:rPr>
              <w:t xml:space="preserve">accounts and the Company Watch credit rating check </w:t>
            </w:r>
            <w:proofErr w:type="gramStart"/>
            <w:r w:rsidRPr="00365BBC">
              <w:rPr>
                <w:rFonts w:asciiTheme="minorHAnsi" w:eastAsia="Batang" w:hAnsiTheme="minorHAnsi" w:cstheme="minorHAnsi"/>
                <w:color w:val="000000" w:themeColor="text1"/>
                <w:sz w:val="24"/>
              </w:rPr>
              <w:t>in order to</w:t>
            </w:r>
            <w:proofErr w:type="gramEnd"/>
            <w:r w:rsidRPr="00365BBC">
              <w:rPr>
                <w:rFonts w:asciiTheme="minorHAnsi" w:eastAsia="Batang" w:hAnsiTheme="minorHAnsi" w:cstheme="minorHAnsi"/>
                <w:color w:val="000000" w:themeColor="text1"/>
                <w:sz w:val="24"/>
              </w:rPr>
              <w:t xml:space="preserve"> establish a holistic view of the state of the Potential Provider Entity's financial health.</w:t>
            </w:r>
          </w:p>
        </w:tc>
        <w:tc>
          <w:tcPr>
            <w:tcW w:w="4819" w:type="dxa"/>
          </w:tcPr>
          <w:p w14:paraId="312B06E8" w14:textId="681148E4"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color w:val="000000" w:themeColor="text1"/>
                <w:sz w:val="24"/>
              </w:rPr>
            </w:pPr>
            <w:r w:rsidRPr="00365BBC">
              <w:rPr>
                <w:rFonts w:asciiTheme="minorHAnsi" w:eastAsia="Batang" w:hAnsiTheme="minorHAnsi" w:cstheme="minorHAnsi"/>
                <w:color w:val="000000" w:themeColor="text1"/>
                <w:sz w:val="24"/>
              </w:rPr>
              <w:t xml:space="preserve">Failure to provide the financial information requested in this </w:t>
            </w:r>
            <w:r w:rsidR="00B14332" w:rsidRPr="00365BBC">
              <w:rPr>
                <w:rFonts w:asciiTheme="minorHAnsi" w:eastAsia="Batang" w:hAnsiTheme="minorHAnsi" w:cstheme="minorHAnsi"/>
                <w:color w:val="000000" w:themeColor="text1"/>
                <w:sz w:val="24"/>
              </w:rPr>
              <w:t>PSQ</w:t>
            </w:r>
            <w:r w:rsidR="00C44EF6" w:rsidRPr="00365BBC">
              <w:rPr>
                <w:rFonts w:asciiTheme="minorHAnsi" w:eastAsia="Batang" w:hAnsiTheme="minorHAnsi" w:cstheme="minorHAnsi"/>
                <w:color w:val="000000" w:themeColor="text1"/>
                <w:sz w:val="24"/>
              </w:rPr>
              <w:t xml:space="preserve"> </w:t>
            </w:r>
            <w:r w:rsidRPr="00365BBC">
              <w:rPr>
                <w:rFonts w:asciiTheme="minorHAnsi" w:eastAsia="Batang" w:hAnsiTheme="minorHAnsi" w:cstheme="minorHAnsi"/>
                <w:color w:val="000000" w:themeColor="text1"/>
                <w:sz w:val="24"/>
              </w:rPr>
              <w:t>will result in the Potential Provider Entity failing to meet this qualification standard.</w:t>
            </w:r>
          </w:p>
        </w:tc>
      </w:tr>
      <w:tr w:rsidR="00C679FB" w:rsidRPr="00365BBC" w14:paraId="35A9F765" w14:textId="77777777" w:rsidTr="00B354A8">
        <w:tc>
          <w:tcPr>
            <w:tcW w:w="1559" w:type="dxa"/>
          </w:tcPr>
          <w:p w14:paraId="608406EC" w14:textId="77777777"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bCs/>
                <w:sz w:val="24"/>
              </w:rPr>
            </w:pPr>
            <w:r w:rsidRPr="00365BBC">
              <w:rPr>
                <w:rFonts w:asciiTheme="minorHAnsi" w:eastAsia="Batang" w:hAnsiTheme="minorHAnsi" w:cstheme="minorHAnsi"/>
                <w:b/>
                <w:bCs/>
                <w:sz w:val="24"/>
              </w:rPr>
              <w:t>Turnover</w:t>
            </w:r>
          </w:p>
        </w:tc>
        <w:tc>
          <w:tcPr>
            <w:tcW w:w="2694" w:type="dxa"/>
          </w:tcPr>
          <w:p w14:paraId="440A6C2B" w14:textId="77777777"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The Authority will review each </w:t>
            </w:r>
            <w:r w:rsidRPr="00365BBC">
              <w:rPr>
                <w:rFonts w:asciiTheme="minorHAnsi" w:eastAsia="Arial" w:hAnsiTheme="minorHAnsi" w:cstheme="minorHAnsi"/>
                <w:sz w:val="24"/>
              </w:rPr>
              <w:t xml:space="preserve">Potential Provider Entity’s </w:t>
            </w:r>
            <w:r w:rsidRPr="00365BBC">
              <w:rPr>
                <w:rFonts w:asciiTheme="minorHAnsi" w:eastAsia="Batang" w:hAnsiTheme="minorHAnsi" w:cstheme="minorHAnsi"/>
                <w:sz w:val="24"/>
              </w:rPr>
              <w:t xml:space="preserve">turnover for the three full financial years prior to the date of this DPQQ. </w:t>
            </w:r>
          </w:p>
          <w:p w14:paraId="5EE47EB1" w14:textId="77777777" w:rsidR="001E105D" w:rsidRPr="00365BBC" w:rsidRDefault="001E105D" w:rsidP="001E105D">
            <w:pPr>
              <w:spacing w:before="40" w:after="40"/>
              <w:rPr>
                <w:rFonts w:asciiTheme="minorHAnsi" w:eastAsia="Batang" w:hAnsiTheme="minorHAnsi" w:cstheme="minorHAnsi"/>
                <w:sz w:val="24"/>
              </w:rPr>
            </w:pPr>
          </w:p>
          <w:p w14:paraId="7EDD3AAB" w14:textId="77777777" w:rsidR="001E105D" w:rsidRPr="00365BBC" w:rsidRDefault="001E105D" w:rsidP="001E105D">
            <w:pPr>
              <w:spacing w:before="40" w:after="40"/>
              <w:rPr>
                <w:rFonts w:asciiTheme="minorHAnsi" w:eastAsia="Batang" w:hAnsiTheme="minorHAnsi" w:cstheme="minorHAnsi"/>
                <w:sz w:val="24"/>
              </w:rPr>
            </w:pPr>
          </w:p>
          <w:p w14:paraId="2DA07F4A" w14:textId="77777777" w:rsidR="001E105D" w:rsidRPr="00365BBC" w:rsidRDefault="001E105D" w:rsidP="001E105D">
            <w:pPr>
              <w:spacing w:before="40" w:after="40"/>
              <w:rPr>
                <w:rFonts w:asciiTheme="minorHAnsi" w:eastAsia="Batang" w:hAnsiTheme="minorHAnsi" w:cstheme="minorHAnsi"/>
                <w:sz w:val="24"/>
              </w:rPr>
            </w:pPr>
          </w:p>
        </w:tc>
        <w:tc>
          <w:tcPr>
            <w:tcW w:w="4819" w:type="dxa"/>
          </w:tcPr>
          <w:p w14:paraId="014015D3" w14:textId="2AE3F891"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lastRenderedPageBreak/>
              <w:t>If the estimated annual contract value for this procurement exceeds fifty per cent. (50%) of a Potential Provider's annual turnover, the Potential Provider will not meet this qualification standard.</w:t>
            </w:r>
            <w:r w:rsidR="00D66DE9" w:rsidRPr="00365BBC">
              <w:rPr>
                <w:rFonts w:asciiTheme="minorHAnsi" w:eastAsia="Batang" w:hAnsiTheme="minorHAnsi" w:cstheme="minorHAnsi"/>
                <w:sz w:val="24"/>
              </w:rPr>
              <w:t xml:space="preserve"> At this point it is the at the di</w:t>
            </w:r>
            <w:r w:rsidR="00875DE1" w:rsidRPr="00365BBC">
              <w:rPr>
                <w:rFonts w:asciiTheme="minorHAnsi" w:eastAsia="Batang" w:hAnsiTheme="minorHAnsi" w:cstheme="minorHAnsi"/>
                <w:sz w:val="24"/>
              </w:rPr>
              <w:t>s</w:t>
            </w:r>
            <w:r w:rsidR="00D66DE9" w:rsidRPr="00365BBC">
              <w:rPr>
                <w:rFonts w:asciiTheme="minorHAnsi" w:eastAsia="Batang" w:hAnsiTheme="minorHAnsi" w:cstheme="minorHAnsi"/>
                <w:sz w:val="24"/>
              </w:rPr>
              <w:t xml:space="preserve">cretion of the </w:t>
            </w:r>
            <w:r w:rsidR="00875DE1" w:rsidRPr="00365BBC">
              <w:rPr>
                <w:rFonts w:asciiTheme="minorHAnsi" w:eastAsia="Batang" w:hAnsiTheme="minorHAnsi" w:cstheme="minorHAnsi"/>
                <w:sz w:val="24"/>
              </w:rPr>
              <w:t>Authority</w:t>
            </w:r>
            <w:r w:rsidR="00D66DE9" w:rsidRPr="00365BBC">
              <w:rPr>
                <w:rFonts w:asciiTheme="minorHAnsi" w:eastAsia="Batang" w:hAnsiTheme="minorHAnsi" w:cstheme="minorHAnsi"/>
                <w:sz w:val="24"/>
              </w:rPr>
              <w:t xml:space="preserve"> to exclude the potential </w:t>
            </w:r>
            <w:r w:rsidR="00875DE1" w:rsidRPr="00365BBC">
              <w:rPr>
                <w:rFonts w:asciiTheme="minorHAnsi" w:eastAsia="Batang" w:hAnsiTheme="minorHAnsi" w:cstheme="minorHAnsi"/>
                <w:sz w:val="24"/>
              </w:rPr>
              <w:t xml:space="preserve">provider from the competition or </w:t>
            </w:r>
            <w:r w:rsidR="00875DE1" w:rsidRPr="00365BBC">
              <w:rPr>
                <w:rFonts w:asciiTheme="minorHAnsi" w:eastAsia="Batang" w:hAnsiTheme="minorHAnsi" w:cstheme="minorHAnsi"/>
                <w:sz w:val="24"/>
              </w:rPr>
              <w:lastRenderedPageBreak/>
              <w:t>request for a parent company or bank guarantee.</w:t>
            </w:r>
            <w:r w:rsidRPr="00365BBC">
              <w:rPr>
                <w:rFonts w:asciiTheme="minorHAnsi" w:eastAsia="Batang" w:hAnsiTheme="minorHAnsi" w:cstheme="minorHAnsi"/>
                <w:sz w:val="24"/>
              </w:rPr>
              <w:t xml:space="preserve">  </w:t>
            </w:r>
          </w:p>
          <w:p w14:paraId="1291EE43" w14:textId="2D0BC615"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Where the </w:t>
            </w:r>
            <w:r w:rsidRPr="00365BBC">
              <w:rPr>
                <w:rFonts w:asciiTheme="minorHAnsi" w:eastAsia="Arial" w:hAnsiTheme="minorHAnsi" w:cstheme="minorHAnsi"/>
                <w:sz w:val="24"/>
              </w:rPr>
              <w:t>Potential Provider Entity</w:t>
            </w:r>
            <w:r w:rsidRPr="00365BBC">
              <w:rPr>
                <w:rFonts w:asciiTheme="minorHAnsi" w:eastAsia="Batang" w:hAnsiTheme="minorHAnsi" w:cstheme="minorHAnsi"/>
                <w:sz w:val="24"/>
              </w:rPr>
              <w:t xml:space="preserve"> intends to provide all or some of </w:t>
            </w:r>
            <w:r w:rsidR="00875DE1" w:rsidRPr="00365BBC">
              <w:rPr>
                <w:rFonts w:asciiTheme="minorHAnsi" w:eastAsia="Batang" w:hAnsiTheme="minorHAnsi" w:cstheme="minorHAnsi"/>
                <w:color w:val="000000" w:themeColor="text1"/>
                <w:sz w:val="24"/>
              </w:rPr>
              <w:t xml:space="preserve">the requirement </w:t>
            </w:r>
            <w:r w:rsidRPr="00365BBC">
              <w:rPr>
                <w:rFonts w:asciiTheme="minorHAnsi" w:eastAsia="Batang" w:hAnsiTheme="minorHAnsi" w:cstheme="minorHAnsi"/>
                <w:sz w:val="24"/>
              </w:rPr>
              <w:t>via a joint-venture company, Consortium Member, or other special purpose vehicle, the Authority will apply the assessment equally to the Potential Provider Entity.</w:t>
            </w:r>
          </w:p>
          <w:p w14:paraId="036E3312" w14:textId="30066E2E"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Accordingly, where the value of a Potential Provider Entity’s intended contractual obligations and financial liabilities exceeds 50% of its annual turnover, </w:t>
            </w:r>
            <w:r w:rsidR="00443A35" w:rsidRPr="00365BBC">
              <w:rPr>
                <w:rFonts w:asciiTheme="minorHAnsi" w:eastAsia="Batang" w:hAnsiTheme="minorHAnsi" w:cstheme="minorHAnsi"/>
                <w:sz w:val="24"/>
              </w:rPr>
              <w:t>again, it will be at the discretion of the Authority to exclude the potential provider from the competition</w:t>
            </w:r>
            <w:r w:rsidR="00332E8E">
              <w:rPr>
                <w:rFonts w:asciiTheme="minorHAnsi" w:eastAsia="Batang" w:hAnsiTheme="minorHAnsi" w:cstheme="minorHAnsi"/>
                <w:sz w:val="24"/>
              </w:rPr>
              <w:t>.</w:t>
            </w:r>
          </w:p>
        </w:tc>
      </w:tr>
      <w:tr w:rsidR="00C679FB" w:rsidRPr="00365BBC" w14:paraId="5A7F5A3D" w14:textId="77777777" w:rsidTr="00B354A8">
        <w:tc>
          <w:tcPr>
            <w:tcW w:w="1559" w:type="dxa"/>
            <w:tcBorders>
              <w:bottom w:val="single" w:sz="4" w:space="0" w:color="auto"/>
            </w:tcBorders>
          </w:tcPr>
          <w:p w14:paraId="5484A236" w14:textId="77777777"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bCs/>
                <w:sz w:val="24"/>
              </w:rPr>
            </w:pPr>
            <w:r w:rsidRPr="00365BBC">
              <w:rPr>
                <w:rFonts w:asciiTheme="minorHAnsi" w:eastAsia="Batang" w:hAnsiTheme="minorHAnsi" w:cstheme="minorHAnsi"/>
                <w:b/>
                <w:bCs/>
                <w:sz w:val="24"/>
              </w:rPr>
              <w:lastRenderedPageBreak/>
              <w:t>Liquidity ratios</w:t>
            </w:r>
          </w:p>
        </w:tc>
        <w:tc>
          <w:tcPr>
            <w:tcW w:w="2694" w:type="dxa"/>
            <w:tcBorders>
              <w:bottom w:val="single" w:sz="4" w:space="0" w:color="auto"/>
            </w:tcBorders>
          </w:tcPr>
          <w:p w14:paraId="7F4FE2E8" w14:textId="77777777"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A </w:t>
            </w:r>
            <w:r w:rsidRPr="00365BBC">
              <w:rPr>
                <w:rFonts w:asciiTheme="minorHAnsi" w:eastAsia="Arial" w:hAnsiTheme="minorHAnsi" w:cstheme="minorHAnsi"/>
                <w:sz w:val="24"/>
              </w:rPr>
              <w:t xml:space="preserve">Potential Provider Entity’s </w:t>
            </w:r>
            <w:r w:rsidRPr="00365BBC">
              <w:rPr>
                <w:rFonts w:asciiTheme="minorHAnsi" w:eastAsia="Batang" w:hAnsiTheme="minorHAnsi" w:cstheme="minorHAnsi"/>
                <w:sz w:val="24"/>
              </w:rPr>
              <w:t xml:space="preserve">current assets are divided by current liabilities to establish if there are sufficient assets to cover </w:t>
            </w:r>
            <w:proofErr w:type="gramStart"/>
            <w:r w:rsidRPr="00365BBC">
              <w:rPr>
                <w:rFonts w:asciiTheme="minorHAnsi" w:eastAsia="Batang" w:hAnsiTheme="minorHAnsi" w:cstheme="minorHAnsi"/>
                <w:sz w:val="24"/>
              </w:rPr>
              <w:t>all of</w:t>
            </w:r>
            <w:proofErr w:type="gramEnd"/>
            <w:r w:rsidRPr="00365BBC">
              <w:rPr>
                <w:rFonts w:asciiTheme="minorHAnsi" w:eastAsia="Batang" w:hAnsiTheme="minorHAnsi" w:cstheme="minorHAnsi"/>
                <w:sz w:val="24"/>
              </w:rPr>
              <w:t xml:space="preserve"> the </w:t>
            </w:r>
            <w:r w:rsidRPr="00365BBC">
              <w:rPr>
                <w:rFonts w:asciiTheme="minorHAnsi" w:eastAsia="Arial" w:hAnsiTheme="minorHAnsi" w:cstheme="minorHAnsi"/>
                <w:sz w:val="24"/>
              </w:rPr>
              <w:t xml:space="preserve">Potential Provider Entity’s </w:t>
            </w:r>
            <w:r w:rsidRPr="00365BBC">
              <w:rPr>
                <w:rFonts w:asciiTheme="minorHAnsi" w:eastAsia="Batang" w:hAnsiTheme="minorHAnsi" w:cstheme="minorHAnsi"/>
                <w:sz w:val="24"/>
              </w:rPr>
              <w:t xml:space="preserve">liabilities as they fall due over the course of one year.  </w:t>
            </w:r>
          </w:p>
        </w:tc>
        <w:tc>
          <w:tcPr>
            <w:tcW w:w="4819" w:type="dxa"/>
            <w:tcBorders>
              <w:bottom w:val="single" w:sz="4" w:space="0" w:color="auto"/>
            </w:tcBorders>
          </w:tcPr>
          <w:p w14:paraId="36C0D0B3" w14:textId="77777777"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The Authority requires a </w:t>
            </w:r>
            <w:r w:rsidRPr="00365BBC">
              <w:rPr>
                <w:rFonts w:asciiTheme="minorHAnsi" w:eastAsia="Arial" w:hAnsiTheme="minorHAnsi" w:cstheme="minorHAnsi"/>
                <w:sz w:val="24"/>
              </w:rPr>
              <w:t xml:space="preserve">Potential Provider Entity </w:t>
            </w:r>
            <w:r w:rsidRPr="00365BBC">
              <w:rPr>
                <w:rFonts w:asciiTheme="minorHAnsi" w:eastAsia="Batang" w:hAnsiTheme="minorHAnsi" w:cstheme="minorHAnsi"/>
                <w:sz w:val="24"/>
              </w:rPr>
              <w:t>to have:</w:t>
            </w:r>
          </w:p>
          <w:p w14:paraId="1E132498" w14:textId="77777777" w:rsidR="001E105D" w:rsidRPr="00365BBC" w:rsidRDefault="001E105D" w:rsidP="001E105D">
            <w:pPr>
              <w:numPr>
                <w:ilvl w:val="0"/>
                <w:numId w:val="21"/>
              </w:num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lang w:eastAsia="en-GB"/>
              </w:rPr>
            </w:pPr>
            <w:r w:rsidRPr="00365BBC">
              <w:rPr>
                <w:rFonts w:asciiTheme="minorHAnsi" w:eastAsia="Batang" w:hAnsiTheme="minorHAnsi" w:cstheme="minorHAnsi"/>
                <w:sz w:val="24"/>
                <w:lang w:eastAsia="en-GB"/>
              </w:rPr>
              <w:t>a minimum current ratio of 1.0; and</w:t>
            </w:r>
          </w:p>
          <w:p w14:paraId="5F6F8C38" w14:textId="77777777" w:rsidR="001E105D" w:rsidRPr="00365BBC" w:rsidRDefault="001E105D" w:rsidP="001E105D">
            <w:pPr>
              <w:numPr>
                <w:ilvl w:val="0"/>
                <w:numId w:val="21"/>
              </w:num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lang w:eastAsia="en-GB"/>
              </w:rPr>
            </w:pPr>
            <w:r w:rsidRPr="00365BBC">
              <w:rPr>
                <w:rFonts w:asciiTheme="minorHAnsi" w:eastAsia="Batang" w:hAnsiTheme="minorHAnsi" w:cstheme="minorHAnsi"/>
                <w:sz w:val="24"/>
                <w:lang w:eastAsia="en-GB"/>
              </w:rPr>
              <w:t>a minimum acid test ratio of 0.8.</w:t>
            </w:r>
          </w:p>
          <w:p w14:paraId="5563389A" w14:textId="77777777" w:rsidR="001E105D" w:rsidRPr="00365BBC" w:rsidRDefault="001E105D" w:rsidP="001E105D">
            <w:pPr>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If these ratios are not met, the </w:t>
            </w:r>
            <w:r w:rsidRPr="00365BBC">
              <w:rPr>
                <w:rFonts w:asciiTheme="minorHAnsi" w:eastAsia="Arial" w:hAnsiTheme="minorHAnsi" w:cstheme="minorHAnsi"/>
                <w:sz w:val="24"/>
              </w:rPr>
              <w:t xml:space="preserve">Potential Provider Entity </w:t>
            </w:r>
            <w:r w:rsidRPr="00365BBC">
              <w:rPr>
                <w:rFonts w:asciiTheme="minorHAnsi" w:eastAsia="Batang" w:hAnsiTheme="minorHAnsi" w:cstheme="minorHAnsi"/>
                <w:sz w:val="24"/>
              </w:rPr>
              <w:t xml:space="preserve">will not meet this qualification standard.  </w:t>
            </w:r>
          </w:p>
        </w:tc>
      </w:tr>
      <w:tr w:rsidR="00C679FB" w:rsidRPr="00365BBC" w14:paraId="3E75D29B" w14:textId="77777777" w:rsidTr="00B354A8">
        <w:tc>
          <w:tcPr>
            <w:tcW w:w="1559" w:type="dxa"/>
            <w:tcBorders>
              <w:bottom w:val="single" w:sz="4" w:space="0" w:color="auto"/>
            </w:tcBorders>
          </w:tcPr>
          <w:p w14:paraId="62B5BE62" w14:textId="77777777" w:rsidR="001E105D" w:rsidRPr="00365BBC" w:rsidRDefault="001E105D"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bCs/>
                <w:sz w:val="24"/>
              </w:rPr>
            </w:pPr>
            <w:r w:rsidRPr="00365BBC">
              <w:rPr>
                <w:rFonts w:asciiTheme="minorHAnsi" w:eastAsia="Batang" w:hAnsiTheme="minorHAnsi" w:cstheme="minorHAnsi"/>
                <w:b/>
                <w:bCs/>
                <w:sz w:val="24"/>
              </w:rPr>
              <w:t>Company Watch</w:t>
            </w:r>
          </w:p>
        </w:tc>
        <w:tc>
          <w:tcPr>
            <w:tcW w:w="2694" w:type="dxa"/>
            <w:tcBorders>
              <w:bottom w:val="single" w:sz="4" w:space="0" w:color="auto"/>
            </w:tcBorders>
          </w:tcPr>
          <w:p w14:paraId="7155A8D7" w14:textId="77777777" w:rsidR="001E105D" w:rsidRPr="00365BBC" w:rsidRDefault="001E105D"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Company Watch "H-Score" (an overall measure of a business' financial health – for more information, see </w:t>
            </w:r>
            <w:hyperlink r:id="rId18" w:history="1">
              <w:r w:rsidRPr="00365BBC">
                <w:rPr>
                  <w:rFonts w:asciiTheme="minorHAnsi" w:eastAsia="Batang" w:hAnsiTheme="minorHAnsi" w:cstheme="minorHAnsi"/>
                  <w:color w:val="0000FF"/>
                  <w:sz w:val="24"/>
                  <w:u w:val="single"/>
                </w:rPr>
                <w:t>www.companywatch.net/analytics-insight/h-score</w:t>
              </w:r>
            </w:hyperlink>
            <w:r w:rsidRPr="00365BBC">
              <w:rPr>
                <w:rFonts w:asciiTheme="minorHAnsi" w:eastAsia="Batang" w:hAnsiTheme="minorHAnsi" w:cstheme="minorHAnsi"/>
                <w:sz w:val="24"/>
              </w:rPr>
              <w:t>).</w:t>
            </w:r>
          </w:p>
        </w:tc>
        <w:tc>
          <w:tcPr>
            <w:tcW w:w="4819" w:type="dxa"/>
            <w:tcBorders>
              <w:bottom w:val="single" w:sz="4" w:space="0" w:color="auto"/>
            </w:tcBorders>
          </w:tcPr>
          <w:p w14:paraId="5B62554B" w14:textId="77777777" w:rsidR="001E105D" w:rsidRPr="00365BBC" w:rsidRDefault="001E105D"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 xml:space="preserve">If a Potential Provider Entity does not have a score of 20 or above, the </w:t>
            </w:r>
            <w:r w:rsidRPr="00365BBC">
              <w:rPr>
                <w:rFonts w:asciiTheme="minorHAnsi" w:eastAsia="Arial" w:hAnsiTheme="minorHAnsi" w:cstheme="minorHAnsi"/>
                <w:sz w:val="24"/>
              </w:rPr>
              <w:t xml:space="preserve">Potential Provider Entity </w:t>
            </w:r>
            <w:r w:rsidRPr="00365BBC">
              <w:rPr>
                <w:rFonts w:asciiTheme="minorHAnsi" w:eastAsia="Batang" w:hAnsiTheme="minorHAnsi" w:cstheme="minorHAnsi"/>
                <w:sz w:val="24"/>
              </w:rPr>
              <w:t>will not meet this qualification standard.</w:t>
            </w:r>
          </w:p>
          <w:p w14:paraId="4D6090EF" w14:textId="77777777" w:rsidR="002E2F5B" w:rsidRPr="00365BBC" w:rsidRDefault="002E2F5B"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p>
          <w:p w14:paraId="7E3B27E1" w14:textId="7ADF815C" w:rsidR="002E2F5B" w:rsidRPr="00365BBC" w:rsidRDefault="002E2F5B"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Where Company Watch “H-Score” is unavailable</w:t>
            </w:r>
            <w:r w:rsidR="0051506F" w:rsidRPr="00365BBC">
              <w:rPr>
                <w:rFonts w:asciiTheme="minorHAnsi" w:eastAsia="Batang" w:hAnsiTheme="minorHAnsi" w:cstheme="minorHAnsi"/>
                <w:sz w:val="24"/>
              </w:rPr>
              <w:t>,</w:t>
            </w:r>
            <w:r w:rsidRPr="00365BBC">
              <w:rPr>
                <w:rFonts w:asciiTheme="minorHAnsi" w:eastAsia="Batang" w:hAnsiTheme="minorHAnsi" w:cstheme="minorHAnsi"/>
                <w:sz w:val="24"/>
              </w:rPr>
              <w:t xml:space="preserve"> or for international companies, Net Debt/EBITDA (below) will be used as an alternative.</w:t>
            </w:r>
          </w:p>
        </w:tc>
      </w:tr>
      <w:tr w:rsidR="00BA67B4" w:rsidRPr="00365BBC" w14:paraId="0011A5F2" w14:textId="77777777" w:rsidTr="00B354A8">
        <w:tc>
          <w:tcPr>
            <w:tcW w:w="1559" w:type="dxa"/>
            <w:tcBorders>
              <w:bottom w:val="single" w:sz="4" w:space="0" w:color="auto"/>
            </w:tcBorders>
          </w:tcPr>
          <w:p w14:paraId="4C9768D3" w14:textId="77777777" w:rsidR="00B354A8" w:rsidRPr="00365BBC" w:rsidRDefault="00B354A8" w:rsidP="00B354A8">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bCs/>
                <w:sz w:val="24"/>
              </w:rPr>
            </w:pPr>
            <w:r w:rsidRPr="00365BBC">
              <w:rPr>
                <w:rFonts w:asciiTheme="minorHAnsi" w:eastAsia="Batang" w:hAnsiTheme="minorHAnsi" w:cstheme="minorHAnsi"/>
                <w:b/>
                <w:bCs/>
                <w:sz w:val="24"/>
              </w:rPr>
              <w:t>Net</w:t>
            </w:r>
          </w:p>
          <w:p w14:paraId="679D35C6" w14:textId="77777777" w:rsidR="00B354A8" w:rsidRPr="00365BBC" w:rsidRDefault="00B354A8" w:rsidP="00B354A8">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bCs/>
                <w:sz w:val="24"/>
              </w:rPr>
            </w:pPr>
            <w:r w:rsidRPr="00365BBC">
              <w:rPr>
                <w:rFonts w:asciiTheme="minorHAnsi" w:eastAsia="Batang" w:hAnsiTheme="minorHAnsi" w:cstheme="minorHAnsi"/>
                <w:b/>
                <w:bCs/>
                <w:sz w:val="24"/>
              </w:rPr>
              <w:t>Debt/EBITDA</w:t>
            </w:r>
          </w:p>
          <w:p w14:paraId="256D3A3F" w14:textId="77777777" w:rsidR="00BA67B4" w:rsidRPr="00365BBC" w:rsidRDefault="00BA67B4"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b/>
                <w:bCs/>
                <w:sz w:val="24"/>
              </w:rPr>
            </w:pPr>
          </w:p>
        </w:tc>
        <w:tc>
          <w:tcPr>
            <w:tcW w:w="2694" w:type="dxa"/>
            <w:tcBorders>
              <w:bottom w:val="single" w:sz="4" w:space="0" w:color="auto"/>
            </w:tcBorders>
          </w:tcPr>
          <w:p w14:paraId="6A605947" w14:textId="761348BB" w:rsidR="00BA67B4" w:rsidRPr="00365BBC" w:rsidRDefault="00C97D9F"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An entity’s EBITDA is a proxy for the cash flow it generates from its ongoing operations. The Net Debt to EBITDA Ratio measures an entity’s ability to service its debt.</w:t>
            </w:r>
          </w:p>
        </w:tc>
        <w:tc>
          <w:tcPr>
            <w:tcW w:w="4819" w:type="dxa"/>
            <w:tcBorders>
              <w:bottom w:val="single" w:sz="4" w:space="0" w:color="auto"/>
            </w:tcBorders>
          </w:tcPr>
          <w:p w14:paraId="0D4DE332" w14:textId="1D9ACFCD" w:rsidR="00BA67B4" w:rsidRPr="00365BBC" w:rsidRDefault="003A6213" w:rsidP="001E105D">
            <w:pPr>
              <w:keepNext/>
              <w:tabs>
                <w:tab w:val="left" w:pos="709"/>
                <w:tab w:val="left" w:pos="1559"/>
                <w:tab w:val="left" w:pos="2268"/>
                <w:tab w:val="left" w:pos="2977"/>
                <w:tab w:val="left" w:pos="3686"/>
                <w:tab w:val="left" w:pos="4394"/>
                <w:tab w:val="right" w:pos="8789"/>
              </w:tabs>
              <w:spacing w:before="40" w:after="40"/>
              <w:rPr>
                <w:rFonts w:asciiTheme="minorHAnsi" w:eastAsia="Batang" w:hAnsiTheme="minorHAnsi" w:cstheme="minorHAnsi"/>
                <w:sz w:val="24"/>
              </w:rPr>
            </w:pPr>
            <w:r w:rsidRPr="00365BBC">
              <w:rPr>
                <w:rFonts w:asciiTheme="minorHAnsi" w:eastAsia="Batang" w:hAnsiTheme="minorHAnsi" w:cstheme="minorHAnsi"/>
                <w:sz w:val="24"/>
              </w:rPr>
              <w:t>The Authority requires a Potential Provider Entity to have: · a maximum of 2.5 If this ratio is not met, the Potential Provider Entity will not meet this qualification standard.</w:t>
            </w:r>
          </w:p>
        </w:tc>
      </w:tr>
      <w:tr w:rsidR="001E105D" w:rsidRPr="00365BBC" w14:paraId="1FB40FFF" w14:textId="77777777" w:rsidTr="00640862">
        <w:tc>
          <w:tcPr>
            <w:tcW w:w="9072" w:type="dxa"/>
            <w:gridSpan w:val="3"/>
            <w:tcBorders>
              <w:top w:val="nil"/>
              <w:left w:val="nil"/>
              <w:bottom w:val="nil"/>
              <w:right w:val="nil"/>
            </w:tcBorders>
          </w:tcPr>
          <w:p w14:paraId="07CB5CCE" w14:textId="5D8AC7C3" w:rsidR="001E105D" w:rsidRPr="00365BBC" w:rsidRDefault="001E105D" w:rsidP="0061627B">
            <w:pPr>
              <w:tabs>
                <w:tab w:val="left" w:pos="709"/>
                <w:tab w:val="left" w:pos="1559"/>
                <w:tab w:val="left" w:pos="2268"/>
                <w:tab w:val="left" w:pos="2977"/>
                <w:tab w:val="left" w:pos="3686"/>
                <w:tab w:val="left" w:pos="4394"/>
                <w:tab w:val="right" w:pos="8789"/>
              </w:tabs>
              <w:spacing w:before="40" w:after="240"/>
              <w:jc w:val="center"/>
              <w:rPr>
                <w:rFonts w:asciiTheme="minorHAnsi" w:eastAsia="Batang" w:hAnsiTheme="minorHAnsi" w:cstheme="minorHAnsi"/>
                <w:bCs/>
                <w:i/>
                <w:iCs/>
                <w:sz w:val="24"/>
              </w:rPr>
            </w:pPr>
            <w:r w:rsidRPr="00365BBC">
              <w:rPr>
                <w:rFonts w:asciiTheme="minorHAnsi" w:eastAsia="Batang" w:hAnsiTheme="minorHAnsi" w:cstheme="minorHAnsi"/>
                <w:bCs/>
                <w:i/>
                <w:iCs/>
                <w:sz w:val="24"/>
              </w:rPr>
              <w:t>Figure 1:  Economic and financial standing qualification standard</w:t>
            </w:r>
          </w:p>
        </w:tc>
      </w:tr>
    </w:tbl>
    <w:p w14:paraId="077984CD" w14:textId="6E9906BD" w:rsidR="0061627B" w:rsidRPr="00365BBC" w:rsidRDefault="001E105D" w:rsidP="0061627B">
      <w:pPr>
        <w:pStyle w:val="ListParagraph"/>
        <w:numPr>
          <w:ilvl w:val="2"/>
          <w:numId w:val="20"/>
        </w:numPr>
        <w:tabs>
          <w:tab w:val="left" w:pos="709"/>
        </w:tabs>
        <w:spacing w:before="0" w:after="160"/>
        <w:ind w:left="1701" w:hanging="992"/>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t xml:space="preserve">If a Potential Provider Entity meets </w:t>
      </w:r>
      <w:proofErr w:type="gramStart"/>
      <w:r w:rsidRPr="00365BBC">
        <w:rPr>
          <w:rFonts w:asciiTheme="minorHAnsi" w:hAnsiTheme="minorHAnsi" w:cstheme="minorHAnsi"/>
          <w:sz w:val="24"/>
          <w:lang w:eastAsia="en-GB"/>
        </w:rPr>
        <w:t>all of</w:t>
      </w:r>
      <w:proofErr w:type="gramEnd"/>
      <w:r w:rsidRPr="00365BBC">
        <w:rPr>
          <w:rFonts w:asciiTheme="minorHAnsi" w:hAnsiTheme="minorHAnsi" w:cstheme="minorHAnsi"/>
          <w:sz w:val="24"/>
          <w:lang w:eastAsia="en-GB"/>
        </w:rPr>
        <w:t xml:space="preserve"> the qual</w:t>
      </w:r>
      <w:r w:rsidRPr="00365BBC">
        <w:rPr>
          <w:rFonts w:asciiTheme="minorHAnsi" w:hAnsiTheme="minorHAnsi" w:cstheme="minorHAnsi"/>
          <w:color w:val="000000" w:themeColor="text1"/>
          <w:sz w:val="24"/>
          <w:lang w:eastAsia="en-GB"/>
        </w:rPr>
        <w:t xml:space="preserve">ification standards set out in Figure 1 </w:t>
      </w:r>
      <w:proofErr w:type="gramStart"/>
      <w:r w:rsidRPr="00365BBC">
        <w:rPr>
          <w:rFonts w:asciiTheme="minorHAnsi" w:hAnsiTheme="minorHAnsi" w:cstheme="minorHAnsi"/>
          <w:color w:val="000000" w:themeColor="text1"/>
          <w:sz w:val="24"/>
          <w:lang w:eastAsia="en-GB"/>
        </w:rPr>
        <w:t>above</w:t>
      </w:r>
      <w:proofErr w:type="gramEnd"/>
      <w:r w:rsidRPr="00365BBC">
        <w:rPr>
          <w:rFonts w:asciiTheme="minorHAnsi" w:hAnsiTheme="minorHAnsi" w:cstheme="minorHAnsi"/>
          <w:color w:val="000000" w:themeColor="text1"/>
          <w:sz w:val="24"/>
          <w:lang w:eastAsia="en-GB"/>
        </w:rPr>
        <w:t xml:space="preserve"> they will be awarded a PASS. Subject to paragraph 1.</w:t>
      </w:r>
      <w:r w:rsidR="00C679FB" w:rsidRPr="00365BBC">
        <w:rPr>
          <w:rFonts w:asciiTheme="minorHAnsi" w:hAnsiTheme="minorHAnsi" w:cstheme="minorHAnsi"/>
          <w:color w:val="000000" w:themeColor="text1"/>
          <w:sz w:val="24"/>
          <w:lang w:eastAsia="en-GB"/>
        </w:rPr>
        <w:t xml:space="preserve">2.3 </w:t>
      </w:r>
      <w:r w:rsidRPr="00365BBC">
        <w:rPr>
          <w:rFonts w:asciiTheme="minorHAnsi" w:hAnsiTheme="minorHAnsi" w:cstheme="minorHAnsi"/>
          <w:color w:val="000000" w:themeColor="text1"/>
          <w:sz w:val="24"/>
          <w:lang w:eastAsia="en-GB"/>
        </w:rPr>
        <w:t xml:space="preserve">below, if a Potential Provider Entity does not meet one or more of the qualification standards </w:t>
      </w:r>
      <w:r w:rsidRPr="00365BBC">
        <w:rPr>
          <w:rFonts w:asciiTheme="minorHAnsi" w:hAnsiTheme="minorHAnsi" w:cstheme="minorHAnsi"/>
          <w:sz w:val="24"/>
          <w:lang w:eastAsia="en-GB"/>
        </w:rPr>
        <w:t xml:space="preserve">set out in Figure 1 above, the Authority may award a FAIL for this evaluation. </w:t>
      </w:r>
    </w:p>
    <w:p w14:paraId="5B988818" w14:textId="77777777" w:rsidR="0061627B" w:rsidRPr="00365BBC" w:rsidRDefault="001E105D" w:rsidP="0061627B">
      <w:pPr>
        <w:pStyle w:val="ListParagraph"/>
        <w:numPr>
          <w:ilvl w:val="2"/>
          <w:numId w:val="20"/>
        </w:numPr>
        <w:tabs>
          <w:tab w:val="left" w:pos="709"/>
        </w:tabs>
        <w:spacing w:before="0" w:after="160"/>
        <w:ind w:left="1701" w:hanging="992"/>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lastRenderedPageBreak/>
        <w:t>The Authority may choose not to award a FAIL despite a Potential Provider Entity not meeting a qualification standard if:</w:t>
      </w:r>
    </w:p>
    <w:p w14:paraId="03685B51" w14:textId="77777777" w:rsidR="0061627B" w:rsidRPr="00365BBC" w:rsidRDefault="001E105D" w:rsidP="0061627B">
      <w:pPr>
        <w:pStyle w:val="ListParagraph"/>
        <w:numPr>
          <w:ilvl w:val="3"/>
          <w:numId w:val="20"/>
        </w:numPr>
        <w:tabs>
          <w:tab w:val="left" w:pos="2268"/>
        </w:tabs>
        <w:spacing w:before="0" w:after="160"/>
        <w:ind w:left="2268" w:hanging="567"/>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t xml:space="preserve">the Potential Provider Entity can provide a parent company guarantee that: </w:t>
      </w:r>
    </w:p>
    <w:p w14:paraId="52084E09" w14:textId="77777777" w:rsidR="0061627B" w:rsidRPr="00365BBC" w:rsidRDefault="001E105D" w:rsidP="0061627B">
      <w:pPr>
        <w:pStyle w:val="ListParagraph"/>
        <w:numPr>
          <w:ilvl w:val="4"/>
          <w:numId w:val="20"/>
        </w:numPr>
        <w:tabs>
          <w:tab w:val="left" w:pos="2835"/>
        </w:tabs>
        <w:spacing w:before="0" w:after="160"/>
        <w:ind w:left="2835" w:hanging="567"/>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t xml:space="preserve">meets the requirements set out in </w:t>
      </w:r>
      <w:r w:rsidRPr="00365BBC">
        <w:rPr>
          <w:rFonts w:asciiTheme="minorHAnsi" w:hAnsiTheme="minorHAnsi" w:cstheme="minorHAnsi"/>
          <w:color w:val="000000" w:themeColor="text1"/>
          <w:sz w:val="24"/>
          <w:lang w:eastAsia="en-GB"/>
        </w:rPr>
        <w:t xml:space="preserve">paragraph 2 </w:t>
      </w:r>
      <w:r w:rsidRPr="00365BBC">
        <w:rPr>
          <w:rFonts w:asciiTheme="minorHAnsi" w:hAnsiTheme="minorHAnsi" w:cstheme="minorHAnsi"/>
          <w:sz w:val="24"/>
          <w:lang w:eastAsia="en-GB"/>
        </w:rPr>
        <w:t xml:space="preserve">below; and </w:t>
      </w:r>
    </w:p>
    <w:p w14:paraId="1CFE99EE" w14:textId="77777777" w:rsidR="0061627B" w:rsidRPr="00365BBC" w:rsidRDefault="001E105D" w:rsidP="0061627B">
      <w:pPr>
        <w:pStyle w:val="ListParagraph"/>
        <w:numPr>
          <w:ilvl w:val="4"/>
          <w:numId w:val="20"/>
        </w:numPr>
        <w:tabs>
          <w:tab w:val="left" w:pos="2835"/>
        </w:tabs>
        <w:spacing w:before="0" w:after="160"/>
        <w:ind w:left="2835" w:hanging="567"/>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t>in the Authority's opinion, gives the Authority sufficient comfort that the risks associated with the Potential Provider not meeting the qualification standard(s) will be effectively managed by the guarantee; and/or</w:t>
      </w:r>
    </w:p>
    <w:p w14:paraId="62ABA99C" w14:textId="77777777" w:rsidR="0061627B" w:rsidRPr="00365BBC" w:rsidRDefault="001E105D" w:rsidP="0061627B">
      <w:pPr>
        <w:pStyle w:val="ListParagraph"/>
        <w:numPr>
          <w:ilvl w:val="3"/>
          <w:numId w:val="20"/>
        </w:numPr>
        <w:tabs>
          <w:tab w:val="left" w:pos="709"/>
        </w:tabs>
        <w:spacing w:before="0" w:after="160"/>
        <w:ind w:left="2268" w:hanging="567"/>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t xml:space="preserve">the Authority considers that there are appropriate mitigating factors demonstrating that the reason(s) behind not meeting the qualification standard(s)are either: </w:t>
      </w:r>
    </w:p>
    <w:p w14:paraId="69212525" w14:textId="77777777" w:rsidR="0061627B" w:rsidRPr="00365BBC" w:rsidRDefault="001E105D" w:rsidP="0061627B">
      <w:pPr>
        <w:pStyle w:val="ListParagraph"/>
        <w:numPr>
          <w:ilvl w:val="4"/>
          <w:numId w:val="20"/>
        </w:numPr>
        <w:tabs>
          <w:tab w:val="left" w:pos="2268"/>
        </w:tabs>
        <w:spacing w:before="0" w:after="160"/>
        <w:ind w:left="2835" w:hanging="567"/>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t xml:space="preserve">unlikely to recur; or </w:t>
      </w:r>
    </w:p>
    <w:p w14:paraId="3617FC52" w14:textId="77777777" w:rsidR="0061627B" w:rsidRPr="00365BBC" w:rsidRDefault="001E105D" w:rsidP="0061627B">
      <w:pPr>
        <w:pStyle w:val="ListParagraph"/>
        <w:numPr>
          <w:ilvl w:val="4"/>
          <w:numId w:val="20"/>
        </w:numPr>
        <w:tabs>
          <w:tab w:val="left" w:pos="2268"/>
        </w:tabs>
        <w:spacing w:before="0" w:after="160"/>
        <w:ind w:left="2835" w:hanging="567"/>
        <w:contextualSpacing w:val="0"/>
        <w:jc w:val="both"/>
        <w:rPr>
          <w:rFonts w:asciiTheme="minorHAnsi" w:eastAsia="Batang" w:hAnsiTheme="minorHAnsi" w:cstheme="minorHAnsi"/>
          <w:b/>
          <w:sz w:val="24"/>
          <w:lang w:eastAsia="en-GB"/>
        </w:rPr>
      </w:pPr>
      <w:r w:rsidRPr="00365BBC">
        <w:rPr>
          <w:rFonts w:asciiTheme="minorHAnsi" w:hAnsiTheme="minorHAnsi" w:cstheme="minorHAnsi"/>
          <w:sz w:val="24"/>
          <w:lang w:eastAsia="en-GB"/>
        </w:rPr>
        <w:t xml:space="preserve">unlikely to expose the Authority to a significant degree of risk if a contract were to be awarded to the Potential Provider at the end of the procurement.  </w:t>
      </w:r>
    </w:p>
    <w:p w14:paraId="0B41497C" w14:textId="77777777" w:rsidR="0061627B" w:rsidRPr="00365BBC" w:rsidRDefault="001E105D" w:rsidP="0061627B">
      <w:pPr>
        <w:pStyle w:val="ListParagraph"/>
        <w:numPr>
          <w:ilvl w:val="0"/>
          <w:numId w:val="20"/>
        </w:numPr>
        <w:tabs>
          <w:tab w:val="left" w:pos="2268"/>
        </w:tabs>
        <w:spacing w:before="0" w:after="160"/>
        <w:ind w:left="709" w:hanging="709"/>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b/>
          <w:sz w:val="24"/>
          <w:u w:val="single"/>
          <w:lang w:eastAsia="en-GB"/>
        </w:rPr>
        <w:t>Parent company guarantees and bank Guarantees</w:t>
      </w:r>
    </w:p>
    <w:p w14:paraId="64F3AB2D" w14:textId="1BF4227A" w:rsidR="0061627B" w:rsidRPr="00365BBC" w:rsidRDefault="001E105D" w:rsidP="0061627B">
      <w:pPr>
        <w:pStyle w:val="ListParagraph"/>
        <w:numPr>
          <w:ilvl w:val="1"/>
          <w:numId w:val="20"/>
        </w:numPr>
        <w:spacing w:before="0" w:after="160"/>
        <w:ind w:left="709" w:hanging="709"/>
        <w:contextualSpacing w:val="0"/>
        <w:jc w:val="both"/>
        <w:rPr>
          <w:rFonts w:asciiTheme="minorHAnsi" w:eastAsia="Batang" w:hAnsiTheme="minorHAnsi" w:cstheme="minorHAnsi"/>
          <w:b/>
          <w:color w:val="000000" w:themeColor="text1"/>
          <w:sz w:val="24"/>
          <w:u w:val="single"/>
          <w:lang w:eastAsia="en-GB"/>
        </w:rPr>
      </w:pPr>
      <w:r w:rsidRPr="00365BBC">
        <w:rPr>
          <w:rFonts w:asciiTheme="minorHAnsi" w:eastAsia="Batang" w:hAnsiTheme="minorHAnsi" w:cstheme="minorHAnsi"/>
          <w:sz w:val="24"/>
          <w:lang w:eastAsia="en-GB"/>
        </w:rPr>
        <w:t xml:space="preserve">The Authority may also require a parent company guarantee from a Potential Provider Entity's ultimate parent company. The Authority may require this in </w:t>
      </w:r>
      <w:proofErr w:type="gramStart"/>
      <w:r w:rsidRPr="00365BBC">
        <w:rPr>
          <w:rFonts w:asciiTheme="minorHAnsi" w:eastAsia="Batang" w:hAnsiTheme="minorHAnsi" w:cstheme="minorHAnsi"/>
          <w:sz w:val="24"/>
          <w:lang w:eastAsia="en-GB"/>
        </w:rPr>
        <w:t>a number of</w:t>
      </w:r>
      <w:proofErr w:type="gramEnd"/>
      <w:r w:rsidRPr="00365BBC">
        <w:rPr>
          <w:rFonts w:asciiTheme="minorHAnsi" w:eastAsia="Batang" w:hAnsiTheme="minorHAnsi" w:cstheme="minorHAnsi"/>
          <w:sz w:val="24"/>
          <w:lang w:eastAsia="en-GB"/>
        </w:rPr>
        <w:t xml:space="preserve"> circumstances, including where:</w:t>
      </w:r>
    </w:p>
    <w:p w14:paraId="29613C10" w14:textId="77777777" w:rsidR="0061627B" w:rsidRPr="00365BBC" w:rsidRDefault="001E105D" w:rsidP="0061627B">
      <w:pPr>
        <w:pStyle w:val="ListParagraph"/>
        <w:numPr>
          <w:ilvl w:val="2"/>
          <w:numId w:val="20"/>
        </w:numPr>
        <w:tabs>
          <w:tab w:val="left" w:pos="1701"/>
        </w:tabs>
        <w:spacing w:before="0" w:after="160"/>
        <w:ind w:left="1701" w:hanging="992"/>
        <w:contextualSpacing w:val="0"/>
        <w:jc w:val="both"/>
        <w:rPr>
          <w:rFonts w:asciiTheme="minorHAnsi" w:eastAsia="Batang" w:hAnsiTheme="minorHAnsi" w:cstheme="minorHAnsi"/>
          <w:b/>
          <w:color w:val="000000" w:themeColor="text1"/>
          <w:sz w:val="24"/>
          <w:u w:val="single"/>
          <w:lang w:eastAsia="en-GB"/>
        </w:rPr>
      </w:pPr>
      <w:r w:rsidRPr="00365BBC">
        <w:rPr>
          <w:rFonts w:asciiTheme="minorHAnsi" w:eastAsia="Batang" w:hAnsiTheme="minorHAnsi" w:cstheme="minorHAnsi"/>
          <w:bCs/>
          <w:color w:val="000000" w:themeColor="text1"/>
          <w:sz w:val="24"/>
          <w:lang w:eastAsia="en-GB"/>
        </w:rPr>
        <w:t>There</w:t>
      </w:r>
      <w:r w:rsidRPr="00365BBC">
        <w:rPr>
          <w:rFonts w:asciiTheme="minorHAnsi" w:eastAsia="Batang" w:hAnsiTheme="minorHAnsi" w:cstheme="minorHAnsi"/>
          <w:color w:val="000000" w:themeColor="text1"/>
          <w:sz w:val="24"/>
          <w:lang w:eastAsia="en-GB"/>
        </w:rPr>
        <w:t xml:space="preserve"> is a failure to meet one or more of the qualification standards described at paragraph 1.2 </w:t>
      </w:r>
      <w:proofErr w:type="gramStart"/>
      <w:r w:rsidRPr="00365BBC">
        <w:rPr>
          <w:rFonts w:asciiTheme="minorHAnsi" w:eastAsia="Batang" w:hAnsiTheme="minorHAnsi" w:cstheme="minorHAnsi"/>
          <w:color w:val="000000" w:themeColor="text1"/>
          <w:sz w:val="24"/>
          <w:lang w:eastAsia="en-GB"/>
        </w:rPr>
        <w:t>above;</w:t>
      </w:r>
      <w:proofErr w:type="gramEnd"/>
    </w:p>
    <w:p w14:paraId="14F3A9EA" w14:textId="77777777" w:rsidR="0061627B" w:rsidRPr="00365BBC" w:rsidRDefault="001E105D" w:rsidP="0061627B">
      <w:pPr>
        <w:pStyle w:val="ListParagraph"/>
        <w:numPr>
          <w:ilvl w:val="2"/>
          <w:numId w:val="20"/>
        </w:numPr>
        <w:tabs>
          <w:tab w:val="left" w:pos="1701"/>
        </w:tabs>
        <w:spacing w:before="0" w:after="160"/>
        <w:ind w:left="1701" w:hanging="992"/>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bCs/>
          <w:color w:val="000000" w:themeColor="text1"/>
          <w:sz w:val="24"/>
          <w:lang w:eastAsia="en-GB"/>
        </w:rPr>
        <w:t xml:space="preserve">The </w:t>
      </w:r>
      <w:r w:rsidRPr="00365BBC">
        <w:rPr>
          <w:rFonts w:asciiTheme="minorHAnsi" w:eastAsia="Batang" w:hAnsiTheme="minorHAnsi" w:cstheme="minorHAnsi"/>
          <w:color w:val="000000" w:themeColor="text1"/>
          <w:sz w:val="24"/>
          <w:lang w:eastAsia="en-GB"/>
        </w:rPr>
        <w:t xml:space="preserve">Potential Provider Entity that would contract with the Authority is a dormant or "shell" company for an intermediary </w:t>
      </w:r>
      <w:proofErr w:type="gramStart"/>
      <w:r w:rsidRPr="00365BBC">
        <w:rPr>
          <w:rFonts w:asciiTheme="minorHAnsi" w:eastAsia="Batang" w:hAnsiTheme="minorHAnsi" w:cstheme="minorHAnsi"/>
          <w:sz w:val="24"/>
          <w:lang w:eastAsia="en-GB"/>
        </w:rPr>
        <w:t>company;</w:t>
      </w:r>
      <w:proofErr w:type="gramEnd"/>
    </w:p>
    <w:p w14:paraId="468A904C" w14:textId="77777777" w:rsidR="0061627B" w:rsidRPr="00365BBC" w:rsidRDefault="001E105D" w:rsidP="0061627B">
      <w:pPr>
        <w:pStyle w:val="ListParagraph"/>
        <w:numPr>
          <w:ilvl w:val="2"/>
          <w:numId w:val="20"/>
        </w:numPr>
        <w:tabs>
          <w:tab w:val="left" w:pos="1701"/>
        </w:tabs>
        <w:spacing w:before="0" w:after="160"/>
        <w:ind w:left="1701" w:hanging="992"/>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bCs/>
          <w:sz w:val="24"/>
          <w:lang w:eastAsia="en-GB"/>
        </w:rPr>
        <w:t>The</w:t>
      </w:r>
      <w:r w:rsidRPr="00365BBC">
        <w:rPr>
          <w:rFonts w:asciiTheme="minorHAnsi" w:eastAsia="Batang" w:hAnsiTheme="minorHAnsi" w:cstheme="minorHAnsi"/>
          <w:sz w:val="24"/>
          <w:lang w:eastAsia="en-GB"/>
        </w:rPr>
        <w:t xml:space="preserve"> contracting entity would be a joint venture company, Consortium Member, or other special purpose vehicle; or</w:t>
      </w:r>
    </w:p>
    <w:p w14:paraId="264C1088" w14:textId="77777777" w:rsidR="0061627B" w:rsidRPr="00365BBC" w:rsidRDefault="001E105D" w:rsidP="0061627B">
      <w:pPr>
        <w:pStyle w:val="ListParagraph"/>
        <w:numPr>
          <w:ilvl w:val="2"/>
          <w:numId w:val="20"/>
        </w:numPr>
        <w:tabs>
          <w:tab w:val="left" w:pos="1701"/>
        </w:tabs>
        <w:spacing w:before="0" w:after="160"/>
        <w:ind w:left="1701" w:hanging="992"/>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bCs/>
          <w:sz w:val="24"/>
          <w:lang w:eastAsia="en-GB"/>
        </w:rPr>
        <w:t>The</w:t>
      </w:r>
      <w:r w:rsidRPr="00365BBC">
        <w:rPr>
          <w:rFonts w:asciiTheme="minorHAnsi" w:eastAsia="Batang" w:hAnsiTheme="minorHAnsi" w:cstheme="minorHAnsi"/>
          <w:sz w:val="24"/>
          <w:lang w:eastAsia="en-GB"/>
        </w:rPr>
        <w:t xml:space="preserve"> contracting entity otherwise: </w:t>
      </w:r>
    </w:p>
    <w:p w14:paraId="1E7C32A8" w14:textId="77777777" w:rsidR="0061627B" w:rsidRPr="00365BBC" w:rsidRDefault="001E105D" w:rsidP="0061627B">
      <w:pPr>
        <w:pStyle w:val="ListParagraph"/>
        <w:numPr>
          <w:ilvl w:val="3"/>
          <w:numId w:val="20"/>
        </w:numPr>
        <w:tabs>
          <w:tab w:val="left" w:pos="2268"/>
        </w:tabs>
        <w:spacing w:before="0" w:after="160"/>
        <w:ind w:left="2268" w:hanging="567"/>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bCs/>
          <w:sz w:val="24"/>
          <w:lang w:eastAsia="en-GB"/>
        </w:rPr>
        <w:t>Has</w:t>
      </w:r>
      <w:r w:rsidRPr="00365BBC">
        <w:rPr>
          <w:rFonts w:asciiTheme="minorHAnsi" w:eastAsia="Batang" w:hAnsiTheme="minorHAnsi" w:cstheme="minorHAnsi"/>
          <w:sz w:val="24"/>
          <w:lang w:eastAsia="en-GB"/>
        </w:rPr>
        <w:t xml:space="preserve"> no adequate financial track record that the Authority is able to assess; or </w:t>
      </w:r>
    </w:p>
    <w:p w14:paraId="79D2248D" w14:textId="4FB2AD21" w:rsidR="0061627B" w:rsidRPr="00365BBC" w:rsidRDefault="001E105D" w:rsidP="0061627B">
      <w:pPr>
        <w:pStyle w:val="ListParagraph"/>
        <w:numPr>
          <w:ilvl w:val="3"/>
          <w:numId w:val="20"/>
        </w:numPr>
        <w:tabs>
          <w:tab w:val="left" w:pos="2268"/>
        </w:tabs>
        <w:spacing w:before="0" w:after="160"/>
        <w:ind w:left="2268" w:hanging="567"/>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bCs/>
          <w:sz w:val="24"/>
          <w:lang w:eastAsia="en-GB"/>
        </w:rPr>
        <w:t>Lacks</w:t>
      </w:r>
      <w:r w:rsidRPr="00365BBC">
        <w:rPr>
          <w:rFonts w:asciiTheme="minorHAnsi" w:eastAsia="Batang" w:hAnsiTheme="minorHAnsi" w:cstheme="minorHAnsi"/>
          <w:sz w:val="24"/>
          <w:lang w:eastAsia="en-GB"/>
        </w:rPr>
        <w:t xml:space="preserve"> the financial capacity required </w:t>
      </w:r>
      <w:r w:rsidRPr="00365BBC">
        <w:rPr>
          <w:rFonts w:asciiTheme="minorHAnsi" w:eastAsia="Batang" w:hAnsiTheme="minorHAnsi" w:cstheme="minorHAnsi"/>
          <w:color w:val="000000" w:themeColor="text1"/>
          <w:sz w:val="24"/>
          <w:lang w:eastAsia="en-GB"/>
        </w:rPr>
        <w:t xml:space="preserve">to perform the services provided under </w:t>
      </w:r>
      <w:r w:rsidR="0061627B" w:rsidRPr="00365BBC">
        <w:rPr>
          <w:rFonts w:asciiTheme="minorHAnsi" w:eastAsia="Batang" w:hAnsiTheme="minorHAnsi" w:cstheme="minorHAnsi"/>
          <w:color w:val="000000" w:themeColor="text1"/>
          <w:sz w:val="24"/>
          <w:lang w:eastAsia="en-GB"/>
        </w:rPr>
        <w:t xml:space="preserve">The </w:t>
      </w:r>
      <w:r w:rsidR="007F71F9" w:rsidRPr="00365BBC">
        <w:rPr>
          <w:rFonts w:asciiTheme="minorHAnsi" w:eastAsia="Batang" w:hAnsiTheme="minorHAnsi" w:cstheme="minorHAnsi"/>
          <w:color w:val="000000" w:themeColor="text1"/>
          <w:sz w:val="24"/>
          <w:lang w:eastAsia="en-GB"/>
        </w:rPr>
        <w:t>Supply and Delivery of Extreme Cold Weather (ECW) Clothing and Equipment</w:t>
      </w:r>
      <w:r w:rsidRPr="00365BBC">
        <w:rPr>
          <w:rFonts w:asciiTheme="minorHAnsi" w:eastAsia="Batang" w:hAnsiTheme="minorHAnsi" w:cstheme="minorHAnsi"/>
          <w:color w:val="000000" w:themeColor="text1"/>
          <w:sz w:val="24"/>
          <w:lang w:eastAsia="en-GB"/>
        </w:rPr>
        <w:t xml:space="preserve"> but is otherwise, in the Authority's opinion, financially sound.</w:t>
      </w:r>
      <w:r w:rsidRPr="00365BBC">
        <w:rPr>
          <w:rFonts w:asciiTheme="minorHAnsi" w:eastAsia="Batang" w:hAnsiTheme="minorHAnsi" w:cstheme="minorHAnsi"/>
          <w:b/>
          <w:sz w:val="24"/>
          <w:u w:val="single"/>
          <w:lang w:eastAsia="en-GB"/>
        </w:rPr>
        <w:t xml:space="preserve">  </w:t>
      </w:r>
    </w:p>
    <w:p w14:paraId="18187B2B" w14:textId="7E39E0FC" w:rsidR="0061627B" w:rsidRPr="00365BBC" w:rsidRDefault="001E105D" w:rsidP="0061627B">
      <w:pPr>
        <w:pStyle w:val="ListParagraph"/>
        <w:numPr>
          <w:ilvl w:val="1"/>
          <w:numId w:val="20"/>
        </w:numPr>
        <w:tabs>
          <w:tab w:val="left" w:pos="2268"/>
        </w:tabs>
        <w:spacing w:before="0" w:after="160"/>
        <w:ind w:left="709" w:hanging="709"/>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sz w:val="24"/>
          <w:lang w:eastAsia="en-GB"/>
        </w:rPr>
        <w:t xml:space="preserve">The financial standing of any such parent company will be assessed in the same way as if the parent company were a </w:t>
      </w:r>
      <w:r w:rsidRPr="00365BBC">
        <w:rPr>
          <w:rFonts w:asciiTheme="minorHAnsi" w:eastAsia="Arial" w:hAnsiTheme="minorHAnsi" w:cstheme="minorHAnsi"/>
          <w:bCs/>
          <w:sz w:val="24"/>
          <w:lang w:eastAsia="en-GB"/>
        </w:rPr>
        <w:t>Potential Provider Entity</w:t>
      </w:r>
      <w:r w:rsidRPr="00365BBC">
        <w:rPr>
          <w:rFonts w:asciiTheme="minorHAnsi" w:eastAsia="Batang" w:hAnsiTheme="minorHAnsi" w:cstheme="minorHAnsi"/>
          <w:sz w:val="24"/>
          <w:lang w:eastAsia="en-GB"/>
        </w:rPr>
        <w:t xml:space="preserve">. </w:t>
      </w:r>
    </w:p>
    <w:p w14:paraId="1EEE525C" w14:textId="026281C1" w:rsidR="001E105D" w:rsidRPr="00365BBC" w:rsidRDefault="001E105D" w:rsidP="0061627B">
      <w:pPr>
        <w:pStyle w:val="ListParagraph"/>
        <w:numPr>
          <w:ilvl w:val="1"/>
          <w:numId w:val="20"/>
        </w:numPr>
        <w:tabs>
          <w:tab w:val="left" w:pos="2268"/>
        </w:tabs>
        <w:spacing w:before="0" w:after="160"/>
        <w:ind w:left="709" w:hanging="709"/>
        <w:contextualSpacing w:val="0"/>
        <w:jc w:val="both"/>
        <w:rPr>
          <w:rFonts w:asciiTheme="minorHAnsi" w:eastAsia="Batang" w:hAnsiTheme="minorHAnsi" w:cstheme="minorHAnsi"/>
          <w:b/>
          <w:sz w:val="24"/>
          <w:u w:val="single"/>
          <w:lang w:eastAsia="en-GB"/>
        </w:rPr>
      </w:pPr>
      <w:r w:rsidRPr="00365BBC">
        <w:rPr>
          <w:rFonts w:asciiTheme="minorHAnsi" w:eastAsia="Batang" w:hAnsiTheme="minorHAnsi" w:cstheme="minorHAnsi"/>
          <w:sz w:val="24"/>
          <w:lang w:eastAsia="en-GB"/>
        </w:rPr>
        <w:t xml:space="preserve">Where a </w:t>
      </w:r>
      <w:r w:rsidRPr="00365BBC">
        <w:rPr>
          <w:rFonts w:asciiTheme="minorHAnsi" w:eastAsia="Arial" w:hAnsiTheme="minorHAnsi" w:cstheme="minorHAnsi"/>
          <w:bCs/>
          <w:sz w:val="24"/>
          <w:lang w:eastAsia="en-GB"/>
        </w:rPr>
        <w:t>Potential Provider</w:t>
      </w:r>
      <w:r w:rsidRPr="00365BBC">
        <w:rPr>
          <w:rFonts w:asciiTheme="minorHAnsi" w:eastAsia="Arial" w:hAnsiTheme="minorHAnsi" w:cstheme="minorHAnsi"/>
          <w:sz w:val="24"/>
          <w:lang w:eastAsia="en-GB"/>
        </w:rPr>
        <w:t xml:space="preserve"> Entity</w:t>
      </w:r>
      <w:r w:rsidRPr="00365BBC">
        <w:rPr>
          <w:rFonts w:asciiTheme="minorHAnsi" w:eastAsia="Arial" w:hAnsiTheme="minorHAnsi" w:cstheme="minorHAnsi"/>
          <w:b/>
          <w:sz w:val="24"/>
          <w:lang w:eastAsia="en-GB"/>
        </w:rPr>
        <w:t xml:space="preserve"> </w:t>
      </w:r>
      <w:r w:rsidRPr="00365BBC">
        <w:rPr>
          <w:rFonts w:asciiTheme="minorHAnsi" w:eastAsia="Batang" w:hAnsiTheme="minorHAnsi" w:cstheme="minorHAnsi"/>
          <w:sz w:val="24"/>
          <w:lang w:eastAsia="en-GB"/>
        </w:rPr>
        <w:t>does not have an ultimate parent company, the Authority may request a bank guarantee be obtained instead.</w:t>
      </w:r>
    </w:p>
    <w:p w14:paraId="4A6FB5B4" w14:textId="77777777" w:rsidR="00D60F46" w:rsidRPr="00365BBC" w:rsidRDefault="00D60F46" w:rsidP="0061627B">
      <w:pPr>
        <w:spacing w:before="0" w:after="160"/>
        <w:jc w:val="both"/>
        <w:rPr>
          <w:rFonts w:asciiTheme="minorHAnsi" w:hAnsiTheme="minorHAnsi" w:cstheme="minorHAnsi"/>
          <w:bCs/>
          <w:sz w:val="24"/>
        </w:rPr>
      </w:pPr>
    </w:p>
    <w:sectPr w:rsidR="00D60F46" w:rsidRPr="00365BBC" w:rsidSect="00CC5E36">
      <w:headerReference w:type="default" r:id="rId19"/>
      <w:pgSz w:w="11906" w:h="16838"/>
      <w:pgMar w:top="1560" w:right="1080" w:bottom="993"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448CA" w14:textId="77777777" w:rsidR="00F906FD" w:rsidRDefault="00F906FD" w:rsidP="001919C1">
      <w:pPr>
        <w:spacing w:before="0" w:after="0"/>
      </w:pPr>
      <w:r>
        <w:separator/>
      </w:r>
    </w:p>
  </w:endnote>
  <w:endnote w:type="continuationSeparator" w:id="0">
    <w:p w14:paraId="59EE67B1" w14:textId="77777777" w:rsidR="00F906FD" w:rsidRDefault="00F906FD" w:rsidP="001919C1">
      <w:pPr>
        <w:spacing w:before="0" w:after="0"/>
      </w:pPr>
      <w:r>
        <w:continuationSeparator/>
      </w:r>
    </w:p>
  </w:endnote>
  <w:endnote w:type="continuationNotice" w:id="1">
    <w:p w14:paraId="4BB3E964" w14:textId="77777777" w:rsidR="00F906FD" w:rsidRDefault="00F906F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03030" w14:textId="2D29B18C" w:rsidR="00F5045E" w:rsidRDefault="00F504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8FAD" w14:textId="533CDD47" w:rsidR="001919C1" w:rsidRPr="00CC5E36" w:rsidRDefault="007914A9" w:rsidP="002B6F9C">
    <w:pPr>
      <w:pStyle w:val="Footer"/>
      <w:jc w:val="center"/>
      <w:rPr>
        <w:sz w:val="20"/>
        <w:szCs w:val="22"/>
      </w:rPr>
    </w:pPr>
    <w:r>
      <w:rPr>
        <w:noProof/>
      </w:rPr>
      <mc:AlternateContent>
        <mc:Choice Requires="wps">
          <w:drawing>
            <wp:anchor distT="0" distB="0" distL="0" distR="0" simplePos="0" relativeHeight="251658241" behindDoc="0" locked="0" layoutInCell="1" allowOverlap="1" wp14:anchorId="3E4A05BD" wp14:editId="60A68851">
              <wp:simplePos x="0" y="0"/>
              <wp:positionH relativeFrom="margin">
                <wp:align>center</wp:align>
              </wp:positionH>
              <wp:positionV relativeFrom="paragraph">
                <wp:posOffset>257810</wp:posOffset>
              </wp:positionV>
              <wp:extent cx="443865" cy="443865"/>
              <wp:effectExtent l="0" t="0" r="1270" b="15240"/>
              <wp:wrapSquare wrapText="bothSides"/>
              <wp:docPr id="6" name="Text Box 6" descr="OFFICIAL-SENSITIVE COMMER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2EF6FB" w14:textId="6101E1AE" w:rsidR="00F5045E" w:rsidRPr="00F5045E" w:rsidRDefault="00F5045E" w:rsidP="007914A9">
                          <w:pPr>
                            <w:spacing w:before="0" w:after="0"/>
                            <w:rPr>
                              <w:rFonts w:ascii="Arial" w:eastAsia="Arial" w:hAnsi="Arial" w:cs="Arial"/>
                              <w:color w:val="000000"/>
                              <w:sz w:val="24"/>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E4A05BD" id="_x0000_t202" coordsize="21600,21600" o:spt="202" path="m,l,21600r21600,l21600,xe">
              <v:stroke joinstyle="miter"/>
              <v:path gradientshapeok="t" o:connecttype="rect"/>
            </v:shapetype>
            <v:shape id="Text Box 6" o:spid="_x0000_s1027" type="#_x0000_t202" alt="OFFICIAL-SENSITIVE COMMERCIAL" style="position:absolute;left:0;text-align:left;margin-left:0;margin-top:20.3pt;width:34.95pt;height:34.95pt;z-index:251658241;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l7dAGNoAAAAG&#10;AQAADwAAAGRycy9kb3ducmV2LnhtbEyPwU7DMBBE70j8g7WVuFG7CEIb4lSoEhdulAqJmxtv46j2&#10;OordNPl7lhMcRzOaeVNtp+DFiEPqImlYLRUIpCbajloNh8+3+zWIlA1Z4yOhhhkTbOvbm8qUNl7p&#10;A8d9bgWXUCqNBpdzX0qZGofBpGXskdg7xSGYzHJopR3MlcuDlw9KFTKYjnjBmR53Dpvz/hI0PE9f&#10;EfuEO/w+jc3gunnt32et7xbT6wuIjFP+C8MvPqNDzUzHeCGbhNfAR7KGR1WAYLfYbEAcObVSTyDr&#10;Sv7Hr38AAAD//wMAUEsBAi0AFAAGAAgAAAAhALaDOJL+AAAA4QEAABMAAAAAAAAAAAAAAAAAAAAA&#10;AFtDb250ZW50X1R5cGVzXS54bWxQSwECLQAUAAYACAAAACEAOP0h/9YAAACUAQAACwAAAAAAAAAA&#10;AAAAAAAvAQAAX3JlbHMvLnJlbHNQSwECLQAUAAYACAAAACEAcYkdxQMCAAAXBAAADgAAAAAAAAAA&#10;AAAAAAAuAgAAZHJzL2Uyb0RvYy54bWxQSwECLQAUAAYACAAAACEAl7dAGNoAAAAGAQAADwAAAAAA&#10;AAAAAAAAAABdBAAAZHJzL2Rvd25yZXYueG1sUEsFBgAAAAAEAAQA8wAAAGQFAAAAAA==&#10;" filled="f" stroked="f">
              <v:textbox style="mso-fit-shape-to-text:t" inset="0,0,0,0">
                <w:txbxContent>
                  <w:p w14:paraId="242EF6FB" w14:textId="6101E1AE" w:rsidR="00F5045E" w:rsidRPr="00F5045E" w:rsidRDefault="00F5045E" w:rsidP="007914A9">
                    <w:pPr>
                      <w:spacing w:before="0" w:after="0"/>
                      <w:rPr>
                        <w:rFonts w:ascii="Arial" w:eastAsia="Arial" w:hAnsi="Arial" w:cs="Arial"/>
                        <w:color w:val="000000"/>
                        <w:sz w:val="24"/>
                      </w:rPr>
                    </w:pP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EF5E3" w14:textId="606A9D55" w:rsidR="00F5045E" w:rsidRDefault="00F504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B68C4" w14:textId="77777777" w:rsidR="00F906FD" w:rsidRDefault="00F906FD" w:rsidP="001919C1">
      <w:pPr>
        <w:spacing w:before="0" w:after="0"/>
      </w:pPr>
      <w:r>
        <w:separator/>
      </w:r>
    </w:p>
  </w:footnote>
  <w:footnote w:type="continuationSeparator" w:id="0">
    <w:p w14:paraId="72BEEE96" w14:textId="77777777" w:rsidR="00F906FD" w:rsidRDefault="00F906FD" w:rsidP="001919C1">
      <w:pPr>
        <w:spacing w:before="0" w:after="0"/>
      </w:pPr>
      <w:r>
        <w:continuationSeparator/>
      </w:r>
    </w:p>
  </w:footnote>
  <w:footnote w:type="continuationNotice" w:id="1">
    <w:p w14:paraId="5A6C9258" w14:textId="77777777" w:rsidR="00F906FD" w:rsidRDefault="00F906F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C33FB" w14:textId="14210054" w:rsidR="00F5045E" w:rsidRDefault="00F504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74A59" w14:textId="10597C2D" w:rsidR="0061627B" w:rsidRDefault="001E105D" w:rsidP="0061627B">
    <w:pPr>
      <w:pStyle w:val="Header"/>
      <w:jc w:val="right"/>
    </w:pPr>
    <w:r>
      <w:rPr>
        <w:noProof/>
      </w:rPr>
      <mc:AlternateContent>
        <mc:Choice Requires="wps">
          <w:drawing>
            <wp:anchor distT="0" distB="0" distL="0" distR="0" simplePos="0" relativeHeight="251658240" behindDoc="0" locked="0" layoutInCell="1" allowOverlap="1" wp14:anchorId="7E2897D1" wp14:editId="6D055A2C">
              <wp:simplePos x="0" y="0"/>
              <wp:positionH relativeFrom="margin">
                <wp:align>center</wp:align>
              </wp:positionH>
              <wp:positionV relativeFrom="paragraph">
                <wp:posOffset>-277495</wp:posOffset>
              </wp:positionV>
              <wp:extent cx="443865" cy="443865"/>
              <wp:effectExtent l="0" t="0" r="1270" b="15240"/>
              <wp:wrapSquare wrapText="bothSides"/>
              <wp:docPr id="3" name="Text Box 3" descr="OFFICIAL-SENSITIVE COMMER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EE1E5" w14:textId="6449002A" w:rsidR="00F5045E" w:rsidRPr="00F5045E" w:rsidRDefault="00F5045E" w:rsidP="007914A9">
                          <w:pPr>
                            <w:spacing w:after="0"/>
                            <w:rPr>
                              <w:rFonts w:ascii="Arial" w:eastAsia="Arial" w:hAnsi="Arial" w:cs="Arial"/>
                              <w:color w:val="000000"/>
                              <w:sz w:val="24"/>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E2897D1" id="_x0000_t202" coordsize="21600,21600" o:spt="202" path="m,l,21600r21600,l21600,xe">
              <v:stroke joinstyle="miter"/>
              <v:path gradientshapeok="t" o:connecttype="rect"/>
            </v:shapetype>
            <v:shape id="Text Box 3" o:spid="_x0000_s1026" type="#_x0000_t202" alt="OFFICIAL-SENSITIVE COMMERCIAL" style="position:absolute;left:0;text-align:left;margin-left:0;margin-top:-21.85pt;width:34.95pt;height:34.95pt;z-index:251658240;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ua2Ky9sAAAAGAQAA&#10;DwAAAGRycy9kb3ducmV2LnhtbEyPwU7DMBBE70j8g7VI3FqHgNI2zaZClbhwo1RI3Nx4G0eN15Ht&#10;psnfY05wHM1o5k21m2wvRvKhc4zwtMxAEDdOd9wiHD/fFmsQISrWqndMCDMF2NX3d5UqtbvxB42H&#10;2IpUwqFUCCbGoZQyNIasCks3ECfv7LxVMUnfSu3VLZXbXuZZVkirOk4LRg20N9RcDleLsJq+HA2B&#10;9vR9Hhtvunndv8+Ijw/T6xZEpCn+heEXP6FDnZhO7so6iB4hHYkIi5fnFYhkF5sNiBNCXuQg60r+&#10;x69/AAAA//8DAFBLAQItABQABgAIAAAAIQC2gziS/gAAAOEBAAATAAAAAAAAAAAAAAAAAAAAAABb&#10;Q29udGVudF9UeXBlc10ueG1sUEsBAi0AFAAGAAgAAAAhADj9If/WAAAAlAEAAAsAAAAAAAAAAAAA&#10;AAAALwEAAF9yZWxzLy5yZWxzUEsBAi0AFAAGAAgAAAAhAG4vzcYAAgAAEAQAAA4AAAAAAAAAAAAA&#10;AAAALgIAAGRycy9lMm9Eb2MueG1sUEsBAi0AFAAGAAgAAAAhALmtisvbAAAABgEAAA8AAAAAAAAA&#10;AAAAAAAAWgQAAGRycy9kb3ducmV2LnhtbFBLBQYAAAAABAAEAPMAAABiBQAAAAA=&#10;" filled="f" stroked="f">
              <v:textbox style="mso-fit-shape-to-text:t" inset="0,0,0,0">
                <w:txbxContent>
                  <w:p w14:paraId="777EE1E5" w14:textId="6449002A" w:rsidR="00F5045E" w:rsidRPr="00F5045E" w:rsidRDefault="00F5045E" w:rsidP="007914A9">
                    <w:pPr>
                      <w:spacing w:after="0"/>
                      <w:rPr>
                        <w:rFonts w:ascii="Arial" w:eastAsia="Arial" w:hAnsi="Arial" w:cs="Arial"/>
                        <w:color w:val="000000"/>
                        <w:sz w:val="24"/>
                      </w:rPr>
                    </w:pPr>
                  </w:p>
                </w:txbxContent>
              </v:textbox>
              <w10:wrap type="square" anchorx="margin"/>
            </v:shape>
          </w:pict>
        </mc:Fallback>
      </mc:AlternateContent>
    </w:r>
  </w:p>
  <w:p w14:paraId="2C515C0F" w14:textId="576D28CE" w:rsidR="00F5045E" w:rsidRDefault="00F5045E" w:rsidP="001E105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DD290" w14:textId="0369A254" w:rsidR="00F5045E" w:rsidRDefault="00F504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DEDAD" w14:textId="15BA4C91" w:rsidR="00CC5E36" w:rsidRPr="00CC5E36" w:rsidRDefault="00CC5E36" w:rsidP="00592E6F">
    <w:pPr>
      <w:pStyle w:val="Header"/>
      <w:rPr>
        <w:sz w:val="20"/>
        <w:szCs w:val="22"/>
      </w:rPr>
    </w:pPr>
    <w:r w:rsidRPr="00CC5E36">
      <w:rPr>
        <w:noProof/>
        <w:sz w:val="20"/>
        <w:szCs w:val="22"/>
      </w:rPr>
      <mc:AlternateContent>
        <mc:Choice Requires="wps">
          <w:drawing>
            <wp:anchor distT="0" distB="0" distL="0" distR="0" simplePos="0" relativeHeight="251658242" behindDoc="0" locked="0" layoutInCell="1" allowOverlap="1" wp14:anchorId="6D93C024" wp14:editId="583F0B0E">
              <wp:simplePos x="0" y="0"/>
              <wp:positionH relativeFrom="margin">
                <wp:align>center</wp:align>
              </wp:positionH>
              <wp:positionV relativeFrom="paragraph">
                <wp:posOffset>-277495</wp:posOffset>
              </wp:positionV>
              <wp:extent cx="443865" cy="443865"/>
              <wp:effectExtent l="0" t="0" r="1270" b="15240"/>
              <wp:wrapSquare wrapText="bothSides"/>
              <wp:docPr id="8" name="Text Box 8" descr="OFFICIAL-SENSITIVE COMMER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3B006D" w14:textId="5101FDB5" w:rsidR="00CC5E36" w:rsidRPr="00F5045E" w:rsidRDefault="00CC5E36" w:rsidP="007914A9">
                          <w:pPr>
                            <w:spacing w:after="0"/>
                            <w:rPr>
                              <w:rFonts w:ascii="Arial" w:eastAsia="Arial" w:hAnsi="Arial" w:cs="Arial"/>
                              <w:color w:val="000000"/>
                              <w:sz w:val="24"/>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D93C024" id="_x0000_t202" coordsize="21600,21600" o:spt="202" path="m,l,21600r21600,l21600,xe">
              <v:stroke joinstyle="miter"/>
              <v:path gradientshapeok="t" o:connecttype="rect"/>
            </v:shapetype>
            <v:shape id="Text Box 8" o:spid="_x0000_s1028" type="#_x0000_t202" alt="OFFICIAL-SENSITIVE COMMERCIAL" style="position:absolute;margin-left:0;margin-top:-21.85pt;width:34.95pt;height:34.95pt;z-index:251658242;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5rYrL2wAA&#10;AAYBAAAPAAAAZHJzL2Rvd25yZXYueG1sTI/BTsMwEETvSPyDtUjcWoeA0jbNpkKVuHCjVEjc3Hgb&#10;R43Xke2myd9jTnAczWjmTbWbbC9G8qFzjPC0zEAQN0533CIcP98WaxAhKtaqd0wIMwXY1fd3lSq1&#10;u/EHjYfYilTCoVQIJsahlDI0hqwKSzcQJ+/svFUxSd9K7dUtldte5llWSKs6TgtGDbQ31FwOV4uw&#10;mr4cDYH29H0eG2+6ed2/z4iPD9PrFkSkKf6F4Rc/oUOdmE7uyjqIHiEdiQiLl+cViGQXmw2IE0Je&#10;5CDrSv7Hr38AAAD//wMAUEsBAi0AFAAGAAgAAAAhALaDOJL+AAAA4QEAABMAAAAAAAAAAAAAAAAA&#10;AAAAAFtDb250ZW50X1R5cGVzXS54bWxQSwECLQAUAAYACAAAACEAOP0h/9YAAACUAQAACwAAAAAA&#10;AAAAAAAAAAAvAQAAX3JlbHMvLnJlbHNQSwECLQAUAAYACAAAACEAHpYDVwUCAAAXBAAADgAAAAAA&#10;AAAAAAAAAAAuAgAAZHJzL2Uyb0RvYy54bWxQSwECLQAUAAYACAAAACEAua2Ky9sAAAAGAQAADwAA&#10;AAAAAAAAAAAAAABfBAAAZHJzL2Rvd25yZXYueG1sUEsFBgAAAAAEAAQA8wAAAGcFAAAAAA==&#10;" filled="f" stroked="f">
              <v:textbox style="mso-fit-shape-to-text:t" inset="0,0,0,0">
                <w:txbxContent>
                  <w:p w14:paraId="353B006D" w14:textId="5101FDB5" w:rsidR="00CC5E36" w:rsidRPr="00F5045E" w:rsidRDefault="00CC5E36" w:rsidP="007914A9">
                    <w:pPr>
                      <w:spacing w:after="0"/>
                      <w:rPr>
                        <w:rFonts w:ascii="Arial" w:eastAsia="Arial" w:hAnsi="Arial" w:cs="Arial"/>
                        <w:color w:val="000000"/>
                        <w:sz w:val="24"/>
                      </w:rPr>
                    </w:pPr>
                  </w:p>
                </w:txbxContent>
              </v:textbox>
              <w10:wrap type="square" anchorx="margin"/>
            </v:shape>
          </w:pict>
        </mc:Fallback>
      </mc:AlternateContent>
    </w:r>
    <w:r w:rsidRPr="00CC5E36">
      <w:rPr>
        <w:sz w:val="20"/>
        <w:szCs w:val="22"/>
      </w:rPr>
      <w:t>Annex</w:t>
    </w:r>
    <w:r>
      <w:rPr>
        <w:sz w:val="20"/>
        <w:szCs w:val="22"/>
      </w:rPr>
      <w:t xml:space="preserve"> </w:t>
    </w:r>
    <w:r w:rsidR="00365B3F">
      <w:rPr>
        <w:sz w:val="20"/>
        <w:szCs w:val="22"/>
      </w:rPr>
      <w:t>A</w:t>
    </w:r>
    <w:r w:rsidR="00592E6F">
      <w:rPr>
        <w:sz w:val="20"/>
        <w:szCs w:val="22"/>
      </w:rPr>
      <w:t xml:space="preserve"> </w:t>
    </w:r>
    <w:r w:rsidRPr="00CC5E36">
      <w:rPr>
        <w:sz w:val="20"/>
        <w:szCs w:val="22"/>
      </w:rPr>
      <w:t>to the P</w:t>
    </w:r>
    <w:r w:rsidR="00592E6F">
      <w:rPr>
        <w:sz w:val="20"/>
        <w:szCs w:val="22"/>
      </w:rPr>
      <w:t>rocurement Specific Questionnaire</w:t>
    </w:r>
    <w:r w:rsidRPr="00CC5E36">
      <w:rPr>
        <w:sz w:val="20"/>
        <w:szCs w:val="22"/>
      </w:rPr>
      <w:t xml:space="preserve"> Guidance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60D"/>
    <w:multiLevelType w:val="multilevel"/>
    <w:tmpl w:val="1F649EB6"/>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b w:val="0"/>
        <w:bCs/>
      </w:rPr>
    </w:lvl>
    <w:lvl w:ilvl="2">
      <w:start w:val="1"/>
      <w:numFmt w:val="decimal"/>
      <w:lvlText w:val="%1.%2.%3."/>
      <w:lvlJc w:val="left"/>
      <w:pPr>
        <w:ind w:left="1639" w:hanging="504"/>
      </w:pPr>
      <w:rPr>
        <w:rFonts w:hint="default"/>
        <w:b w:val="0"/>
        <w:bCs/>
      </w:rPr>
    </w:lvl>
    <w:lvl w:ilvl="3">
      <w:start w:val="1"/>
      <w:numFmt w:val="lowerLetter"/>
      <w:lvlText w:val="%4."/>
      <w:lvlJc w:val="left"/>
      <w:pPr>
        <w:ind w:left="1728" w:hanging="648"/>
      </w:pPr>
      <w:rPr>
        <w:rFonts w:hint="default"/>
        <w:b w:val="0"/>
        <w:bCs/>
      </w:rPr>
    </w:lvl>
    <w:lvl w:ilvl="4">
      <w:start w:val="1"/>
      <w:numFmt w:val="lowerRoman"/>
      <w:lvlText w:val="%5."/>
      <w:lvlJc w:val="left"/>
      <w:pPr>
        <w:ind w:left="2232" w:hanging="792"/>
      </w:pPr>
      <w:rPr>
        <w:rFonts w:hint="default"/>
        <w:b w:val="0"/>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822CBD"/>
    <w:multiLevelType w:val="hybridMultilevel"/>
    <w:tmpl w:val="318AE5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974035"/>
    <w:multiLevelType w:val="hybridMultilevel"/>
    <w:tmpl w:val="6B1C8424"/>
    <w:name w:val="Schedule5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413EE"/>
    <w:multiLevelType w:val="multilevel"/>
    <w:tmpl w:val="54CEBE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0D1392"/>
    <w:multiLevelType w:val="hybridMultilevel"/>
    <w:tmpl w:val="160632C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154798"/>
    <w:multiLevelType w:val="hybridMultilevel"/>
    <w:tmpl w:val="8780D62A"/>
    <w:lvl w:ilvl="0" w:tplc="08090003">
      <w:start w:val="1"/>
      <w:numFmt w:val="bullet"/>
      <w:lvlText w:val="o"/>
      <w:lvlJc w:val="left"/>
      <w:pPr>
        <w:ind w:left="1096" w:hanging="360"/>
      </w:pPr>
      <w:rPr>
        <w:rFonts w:ascii="Courier New" w:hAnsi="Courier New" w:cs="Courier New" w:hint="default"/>
      </w:rPr>
    </w:lvl>
    <w:lvl w:ilvl="1" w:tplc="08090003" w:tentative="1">
      <w:start w:val="1"/>
      <w:numFmt w:val="bullet"/>
      <w:lvlText w:val="o"/>
      <w:lvlJc w:val="left"/>
      <w:pPr>
        <w:ind w:left="1816" w:hanging="360"/>
      </w:pPr>
      <w:rPr>
        <w:rFonts w:ascii="Courier New" w:hAnsi="Courier New" w:cs="Courier New" w:hint="default"/>
      </w:rPr>
    </w:lvl>
    <w:lvl w:ilvl="2" w:tplc="08090005" w:tentative="1">
      <w:start w:val="1"/>
      <w:numFmt w:val="bullet"/>
      <w:lvlText w:val=""/>
      <w:lvlJc w:val="left"/>
      <w:pPr>
        <w:ind w:left="2536" w:hanging="360"/>
      </w:pPr>
      <w:rPr>
        <w:rFonts w:ascii="Wingdings" w:hAnsi="Wingdings" w:hint="default"/>
      </w:rPr>
    </w:lvl>
    <w:lvl w:ilvl="3" w:tplc="08090001" w:tentative="1">
      <w:start w:val="1"/>
      <w:numFmt w:val="bullet"/>
      <w:lvlText w:val=""/>
      <w:lvlJc w:val="left"/>
      <w:pPr>
        <w:ind w:left="3256" w:hanging="360"/>
      </w:pPr>
      <w:rPr>
        <w:rFonts w:ascii="Symbol" w:hAnsi="Symbol" w:hint="default"/>
      </w:rPr>
    </w:lvl>
    <w:lvl w:ilvl="4" w:tplc="08090003" w:tentative="1">
      <w:start w:val="1"/>
      <w:numFmt w:val="bullet"/>
      <w:lvlText w:val="o"/>
      <w:lvlJc w:val="left"/>
      <w:pPr>
        <w:ind w:left="3976" w:hanging="360"/>
      </w:pPr>
      <w:rPr>
        <w:rFonts w:ascii="Courier New" w:hAnsi="Courier New" w:cs="Courier New" w:hint="default"/>
      </w:rPr>
    </w:lvl>
    <w:lvl w:ilvl="5" w:tplc="08090005" w:tentative="1">
      <w:start w:val="1"/>
      <w:numFmt w:val="bullet"/>
      <w:lvlText w:val=""/>
      <w:lvlJc w:val="left"/>
      <w:pPr>
        <w:ind w:left="4696" w:hanging="360"/>
      </w:pPr>
      <w:rPr>
        <w:rFonts w:ascii="Wingdings" w:hAnsi="Wingdings" w:hint="default"/>
      </w:rPr>
    </w:lvl>
    <w:lvl w:ilvl="6" w:tplc="08090001" w:tentative="1">
      <w:start w:val="1"/>
      <w:numFmt w:val="bullet"/>
      <w:lvlText w:val=""/>
      <w:lvlJc w:val="left"/>
      <w:pPr>
        <w:ind w:left="5416" w:hanging="360"/>
      </w:pPr>
      <w:rPr>
        <w:rFonts w:ascii="Symbol" w:hAnsi="Symbol" w:hint="default"/>
      </w:rPr>
    </w:lvl>
    <w:lvl w:ilvl="7" w:tplc="08090003" w:tentative="1">
      <w:start w:val="1"/>
      <w:numFmt w:val="bullet"/>
      <w:lvlText w:val="o"/>
      <w:lvlJc w:val="left"/>
      <w:pPr>
        <w:ind w:left="6136" w:hanging="360"/>
      </w:pPr>
      <w:rPr>
        <w:rFonts w:ascii="Courier New" w:hAnsi="Courier New" w:cs="Courier New" w:hint="default"/>
      </w:rPr>
    </w:lvl>
    <w:lvl w:ilvl="8" w:tplc="08090005" w:tentative="1">
      <w:start w:val="1"/>
      <w:numFmt w:val="bullet"/>
      <w:lvlText w:val=""/>
      <w:lvlJc w:val="left"/>
      <w:pPr>
        <w:ind w:left="6856" w:hanging="360"/>
      </w:pPr>
      <w:rPr>
        <w:rFonts w:ascii="Wingdings" w:hAnsi="Wingdings" w:hint="default"/>
      </w:rPr>
    </w:lvl>
  </w:abstractNum>
  <w:abstractNum w:abstractNumId="6" w15:restartNumberingAfterBreak="0">
    <w:nsid w:val="21FC043F"/>
    <w:multiLevelType w:val="hybridMultilevel"/>
    <w:tmpl w:val="47EC91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EE294B"/>
    <w:multiLevelType w:val="hybridMultilevel"/>
    <w:tmpl w:val="B68CA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875E68"/>
    <w:multiLevelType w:val="hybridMultilevel"/>
    <w:tmpl w:val="F62CB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E872A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994F3C"/>
    <w:multiLevelType w:val="hybridMultilevel"/>
    <w:tmpl w:val="F888311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879D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662241"/>
    <w:multiLevelType w:val="multilevel"/>
    <w:tmpl w:val="08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FE560C"/>
    <w:multiLevelType w:val="hybridMultilevel"/>
    <w:tmpl w:val="99D044A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329F7"/>
    <w:multiLevelType w:val="multilevel"/>
    <w:tmpl w:val="726C291C"/>
    <w:lvl w:ilvl="0">
      <w:start w:val="11"/>
      <w:numFmt w:val="decimal"/>
      <w:lvlText w:val="%1."/>
      <w:lvlJc w:val="left"/>
      <w:pPr>
        <w:tabs>
          <w:tab w:val="num" w:pos="360"/>
        </w:tabs>
        <w:ind w:left="360" w:hanging="360"/>
      </w:pPr>
      <w:rPr>
        <w:rFonts w:hint="default"/>
        <w:b w:val="0"/>
        <w:i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0E06CF8"/>
    <w:multiLevelType w:val="multilevel"/>
    <w:tmpl w:val="A33CAE6E"/>
    <w:lvl w:ilvl="0">
      <w:start w:val="1"/>
      <w:numFmt w:val="decimal"/>
      <w:lvlText w:val="%1."/>
      <w:lvlJc w:val="left"/>
      <w:pPr>
        <w:tabs>
          <w:tab w:val="num" w:pos="360"/>
        </w:tabs>
        <w:ind w:left="360" w:hanging="360"/>
      </w:pPr>
      <w:rPr>
        <w:rFonts w:hint="default"/>
        <w:b w:val="0"/>
        <w:i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12B385A"/>
    <w:multiLevelType w:val="hybridMultilevel"/>
    <w:tmpl w:val="C204AA2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E6F0873"/>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8E38EC"/>
    <w:multiLevelType w:val="multilevel"/>
    <w:tmpl w:val="F5BCC94E"/>
    <w:lvl w:ilvl="0">
      <w:start w:val="1"/>
      <w:numFmt w:val="decimal"/>
      <w:pStyle w:val="XX"/>
      <w:lvlText w:val="%1."/>
      <w:lvlJc w:val="left"/>
      <w:pPr>
        <w:ind w:left="360" w:hanging="360"/>
      </w:pPr>
      <w:rPr>
        <w:rFonts w:hint="default"/>
        <w:b/>
        <w:bCs/>
        <w:color w:val="000000" w:themeColor="text1"/>
        <w:sz w:val="24"/>
        <w:szCs w:val="24"/>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D37997"/>
    <w:multiLevelType w:val="multilevel"/>
    <w:tmpl w:val="54CEBE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331D5"/>
    <w:multiLevelType w:val="multilevel"/>
    <w:tmpl w:val="D7243770"/>
    <w:lvl w:ilvl="0">
      <w:start w:val="1"/>
      <w:numFmt w:val="decimal"/>
      <w:lvlText w:val="%1."/>
      <w:lvlJc w:val="left"/>
      <w:pPr>
        <w:ind w:left="360" w:hanging="360"/>
      </w:pPr>
      <w:rPr>
        <w:b w:val="0"/>
        <w:bCs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E710D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EDE1511"/>
    <w:multiLevelType w:val="multilevel"/>
    <w:tmpl w:val="82CEA3A8"/>
    <w:lvl w:ilvl="0">
      <w:start w:val="1"/>
      <w:numFmt w:val="decimal"/>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ascii="Verdana" w:hAnsi="Verdana" w:hint="default"/>
        <w:i w:val="0"/>
        <w:sz w:val="22"/>
      </w:rPr>
    </w:lvl>
    <w:lvl w:ilvl="2">
      <w:start w:val="1"/>
      <w:numFmt w:val="decimal"/>
      <w:lvlText w:val="(%3)"/>
      <w:lvlJc w:val="right"/>
      <w:pPr>
        <w:tabs>
          <w:tab w:val="num" w:pos="1701"/>
        </w:tabs>
        <w:ind w:left="1134" w:firstLine="284"/>
      </w:pPr>
      <w:rPr>
        <w:rFonts w:hint="default"/>
      </w:rPr>
    </w:lvl>
    <w:lvl w:ilvl="3">
      <w:start w:val="1"/>
      <w:numFmt w:val="lowerLetter"/>
      <w:lvlText w:val="(%4)"/>
      <w:lvlJc w:val="left"/>
      <w:pPr>
        <w:tabs>
          <w:tab w:val="num" w:pos="2268"/>
        </w:tabs>
        <w:ind w:left="1701" w:firstLine="0"/>
      </w:pPr>
      <w:rPr>
        <w:rFonts w:hint="default"/>
      </w:rPr>
    </w:lvl>
    <w:lvl w:ilvl="4">
      <w:start w:val="1"/>
      <w:numFmt w:val="lowerRoman"/>
      <w:lvlText w:val="(%5)"/>
      <w:lvlJc w:val="left"/>
      <w:pPr>
        <w:tabs>
          <w:tab w:val="num" w:pos="2835"/>
        </w:tabs>
        <w:ind w:left="2268" w:firstLine="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lowerRoman"/>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55984244">
    <w:abstractNumId w:val="12"/>
  </w:num>
  <w:num w:numId="2" w16cid:durableId="715742473">
    <w:abstractNumId w:val="22"/>
  </w:num>
  <w:num w:numId="3" w16cid:durableId="1354456761">
    <w:abstractNumId w:val="18"/>
  </w:num>
  <w:num w:numId="4" w16cid:durableId="1940410772">
    <w:abstractNumId w:val="8"/>
  </w:num>
  <w:num w:numId="5" w16cid:durableId="1475562088">
    <w:abstractNumId w:val="15"/>
  </w:num>
  <w:num w:numId="6" w16cid:durableId="2094085870">
    <w:abstractNumId w:val="17"/>
  </w:num>
  <w:num w:numId="7" w16cid:durableId="2004773582">
    <w:abstractNumId w:val="14"/>
  </w:num>
  <w:num w:numId="8" w16cid:durableId="814108086">
    <w:abstractNumId w:val="20"/>
  </w:num>
  <w:num w:numId="9" w16cid:durableId="1879929847">
    <w:abstractNumId w:val="16"/>
  </w:num>
  <w:num w:numId="10" w16cid:durableId="790705712">
    <w:abstractNumId w:val="11"/>
  </w:num>
  <w:num w:numId="11" w16cid:durableId="2141878212">
    <w:abstractNumId w:val="9"/>
  </w:num>
  <w:num w:numId="12" w16cid:durableId="1135219808">
    <w:abstractNumId w:val="7"/>
  </w:num>
  <w:num w:numId="13" w16cid:durableId="2016881442">
    <w:abstractNumId w:val="4"/>
  </w:num>
  <w:num w:numId="14" w16cid:durableId="620377909">
    <w:abstractNumId w:val="5"/>
  </w:num>
  <w:num w:numId="15" w16cid:durableId="1710184526">
    <w:abstractNumId w:val="6"/>
  </w:num>
  <w:num w:numId="16" w16cid:durableId="1437210681">
    <w:abstractNumId w:val="13"/>
  </w:num>
  <w:num w:numId="17" w16cid:durableId="2078897639">
    <w:abstractNumId w:val="1"/>
  </w:num>
  <w:num w:numId="18" w16cid:durableId="266235745">
    <w:abstractNumId w:val="10"/>
  </w:num>
  <w:num w:numId="19" w16cid:durableId="671372509">
    <w:abstractNumId w:val="21"/>
  </w:num>
  <w:num w:numId="20" w16cid:durableId="344287188">
    <w:abstractNumId w:val="0"/>
  </w:num>
  <w:num w:numId="21" w16cid:durableId="1366979555">
    <w:abstractNumId w:val="2"/>
  </w:num>
  <w:num w:numId="22" w16cid:durableId="1271670842">
    <w:abstractNumId w:val="3"/>
  </w:num>
  <w:num w:numId="23" w16cid:durableId="9044140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9C1"/>
    <w:rsid w:val="000048F1"/>
    <w:rsid w:val="00011726"/>
    <w:rsid w:val="00015FED"/>
    <w:rsid w:val="0003570D"/>
    <w:rsid w:val="00041735"/>
    <w:rsid w:val="00043A58"/>
    <w:rsid w:val="00045085"/>
    <w:rsid w:val="00051200"/>
    <w:rsid w:val="000512C9"/>
    <w:rsid w:val="0006205B"/>
    <w:rsid w:val="000625DD"/>
    <w:rsid w:val="0006788D"/>
    <w:rsid w:val="00076E4B"/>
    <w:rsid w:val="000853F1"/>
    <w:rsid w:val="00094B08"/>
    <w:rsid w:val="000B1C50"/>
    <w:rsid w:val="000E6CBD"/>
    <w:rsid w:val="001157B2"/>
    <w:rsid w:val="0012212A"/>
    <w:rsid w:val="00123C82"/>
    <w:rsid w:val="00123E25"/>
    <w:rsid w:val="00131166"/>
    <w:rsid w:val="001579F7"/>
    <w:rsid w:val="00157DC6"/>
    <w:rsid w:val="00171E44"/>
    <w:rsid w:val="00173AC4"/>
    <w:rsid w:val="001767CA"/>
    <w:rsid w:val="00186E17"/>
    <w:rsid w:val="00190CCB"/>
    <w:rsid w:val="001919C1"/>
    <w:rsid w:val="001A7710"/>
    <w:rsid w:val="001C45FF"/>
    <w:rsid w:val="001C7177"/>
    <w:rsid w:val="001D62DF"/>
    <w:rsid w:val="001E105D"/>
    <w:rsid w:val="001E5B06"/>
    <w:rsid w:val="001F3934"/>
    <w:rsid w:val="001F3F24"/>
    <w:rsid w:val="00202941"/>
    <w:rsid w:val="002323DB"/>
    <w:rsid w:val="00233841"/>
    <w:rsid w:val="00246BD1"/>
    <w:rsid w:val="00264A9F"/>
    <w:rsid w:val="00266D6B"/>
    <w:rsid w:val="002710E1"/>
    <w:rsid w:val="00281445"/>
    <w:rsid w:val="00282709"/>
    <w:rsid w:val="0029574F"/>
    <w:rsid w:val="0029753D"/>
    <w:rsid w:val="002B2B5D"/>
    <w:rsid w:val="002B6F9C"/>
    <w:rsid w:val="002E2F5B"/>
    <w:rsid w:val="002E483A"/>
    <w:rsid w:val="00332E8E"/>
    <w:rsid w:val="00365B3F"/>
    <w:rsid w:val="00365BBC"/>
    <w:rsid w:val="003774CD"/>
    <w:rsid w:val="0038016E"/>
    <w:rsid w:val="003817F9"/>
    <w:rsid w:val="00390FD6"/>
    <w:rsid w:val="003A1BCC"/>
    <w:rsid w:val="003A6213"/>
    <w:rsid w:val="003E285D"/>
    <w:rsid w:val="004042DE"/>
    <w:rsid w:val="00410376"/>
    <w:rsid w:val="00425034"/>
    <w:rsid w:val="00426129"/>
    <w:rsid w:val="00443A35"/>
    <w:rsid w:val="00447F53"/>
    <w:rsid w:val="00462FA8"/>
    <w:rsid w:val="004A4108"/>
    <w:rsid w:val="004B1DF2"/>
    <w:rsid w:val="004E6932"/>
    <w:rsid w:val="004E6DE8"/>
    <w:rsid w:val="004F698C"/>
    <w:rsid w:val="004F781E"/>
    <w:rsid w:val="005016A3"/>
    <w:rsid w:val="00504FE1"/>
    <w:rsid w:val="0050750C"/>
    <w:rsid w:val="0051506F"/>
    <w:rsid w:val="005167DA"/>
    <w:rsid w:val="00590430"/>
    <w:rsid w:val="00592E6F"/>
    <w:rsid w:val="005A718A"/>
    <w:rsid w:val="005B5016"/>
    <w:rsid w:val="005C0567"/>
    <w:rsid w:val="005C4131"/>
    <w:rsid w:val="005C6C91"/>
    <w:rsid w:val="005E1DB5"/>
    <w:rsid w:val="005F1AE3"/>
    <w:rsid w:val="005F240C"/>
    <w:rsid w:val="005F3AB9"/>
    <w:rsid w:val="006060F8"/>
    <w:rsid w:val="00610717"/>
    <w:rsid w:val="006117CE"/>
    <w:rsid w:val="00612AE2"/>
    <w:rsid w:val="0061627B"/>
    <w:rsid w:val="00625C5B"/>
    <w:rsid w:val="00626545"/>
    <w:rsid w:val="00634C1F"/>
    <w:rsid w:val="00640862"/>
    <w:rsid w:val="00654B1D"/>
    <w:rsid w:val="00665309"/>
    <w:rsid w:val="006746DF"/>
    <w:rsid w:val="0069001C"/>
    <w:rsid w:val="006A6A31"/>
    <w:rsid w:val="006B2F5B"/>
    <w:rsid w:val="006C2248"/>
    <w:rsid w:val="006D3D29"/>
    <w:rsid w:val="006E6882"/>
    <w:rsid w:val="006E7857"/>
    <w:rsid w:val="0070162B"/>
    <w:rsid w:val="00702C80"/>
    <w:rsid w:val="00742B24"/>
    <w:rsid w:val="00771113"/>
    <w:rsid w:val="0078206E"/>
    <w:rsid w:val="007914A9"/>
    <w:rsid w:val="00791EF0"/>
    <w:rsid w:val="00794A86"/>
    <w:rsid w:val="00795C37"/>
    <w:rsid w:val="007B1609"/>
    <w:rsid w:val="007B205A"/>
    <w:rsid w:val="007D13F0"/>
    <w:rsid w:val="007E687E"/>
    <w:rsid w:val="007F110D"/>
    <w:rsid w:val="007F5DC2"/>
    <w:rsid w:val="007F71F9"/>
    <w:rsid w:val="00815AB0"/>
    <w:rsid w:val="0081627D"/>
    <w:rsid w:val="008222AD"/>
    <w:rsid w:val="008312A6"/>
    <w:rsid w:val="00833862"/>
    <w:rsid w:val="00875DE1"/>
    <w:rsid w:val="008A1017"/>
    <w:rsid w:val="008D667E"/>
    <w:rsid w:val="008F02E2"/>
    <w:rsid w:val="009052DE"/>
    <w:rsid w:val="00913BED"/>
    <w:rsid w:val="009145F1"/>
    <w:rsid w:val="00932683"/>
    <w:rsid w:val="00945BD0"/>
    <w:rsid w:val="00947681"/>
    <w:rsid w:val="00947F2A"/>
    <w:rsid w:val="0095229B"/>
    <w:rsid w:val="009644F8"/>
    <w:rsid w:val="00995071"/>
    <w:rsid w:val="009957C5"/>
    <w:rsid w:val="009D7CF7"/>
    <w:rsid w:val="009E49F2"/>
    <w:rsid w:val="00A000A1"/>
    <w:rsid w:val="00A018C8"/>
    <w:rsid w:val="00A02FA6"/>
    <w:rsid w:val="00A03A5E"/>
    <w:rsid w:val="00A34483"/>
    <w:rsid w:val="00A3766D"/>
    <w:rsid w:val="00A4086E"/>
    <w:rsid w:val="00A55998"/>
    <w:rsid w:val="00A567EC"/>
    <w:rsid w:val="00A77CA2"/>
    <w:rsid w:val="00A91860"/>
    <w:rsid w:val="00A92C54"/>
    <w:rsid w:val="00A968AB"/>
    <w:rsid w:val="00AA591D"/>
    <w:rsid w:val="00AB3F9E"/>
    <w:rsid w:val="00AC31CD"/>
    <w:rsid w:val="00AD466B"/>
    <w:rsid w:val="00B14332"/>
    <w:rsid w:val="00B354A8"/>
    <w:rsid w:val="00B35D22"/>
    <w:rsid w:val="00B5006E"/>
    <w:rsid w:val="00B56C59"/>
    <w:rsid w:val="00B7789A"/>
    <w:rsid w:val="00B77D62"/>
    <w:rsid w:val="00B9219C"/>
    <w:rsid w:val="00BA3027"/>
    <w:rsid w:val="00BA4DF3"/>
    <w:rsid w:val="00BA67B4"/>
    <w:rsid w:val="00BB1E03"/>
    <w:rsid w:val="00BB3909"/>
    <w:rsid w:val="00BD23BC"/>
    <w:rsid w:val="00BE08A2"/>
    <w:rsid w:val="00BF023C"/>
    <w:rsid w:val="00BF14A2"/>
    <w:rsid w:val="00C02770"/>
    <w:rsid w:val="00C44EF6"/>
    <w:rsid w:val="00C46E1D"/>
    <w:rsid w:val="00C6394C"/>
    <w:rsid w:val="00C6466F"/>
    <w:rsid w:val="00C64829"/>
    <w:rsid w:val="00C65C46"/>
    <w:rsid w:val="00C679FB"/>
    <w:rsid w:val="00C86019"/>
    <w:rsid w:val="00C941F7"/>
    <w:rsid w:val="00C97D9F"/>
    <w:rsid w:val="00CA66C5"/>
    <w:rsid w:val="00CB58D2"/>
    <w:rsid w:val="00CC5E36"/>
    <w:rsid w:val="00CD25B5"/>
    <w:rsid w:val="00CF3155"/>
    <w:rsid w:val="00D01C8E"/>
    <w:rsid w:val="00D01EA9"/>
    <w:rsid w:val="00D41AA4"/>
    <w:rsid w:val="00D42EDC"/>
    <w:rsid w:val="00D47451"/>
    <w:rsid w:val="00D50EE2"/>
    <w:rsid w:val="00D535AC"/>
    <w:rsid w:val="00D55B3D"/>
    <w:rsid w:val="00D60F46"/>
    <w:rsid w:val="00D60FFC"/>
    <w:rsid w:val="00D659FF"/>
    <w:rsid w:val="00D66DE9"/>
    <w:rsid w:val="00D811D7"/>
    <w:rsid w:val="00D94085"/>
    <w:rsid w:val="00DA2607"/>
    <w:rsid w:val="00E02B67"/>
    <w:rsid w:val="00E17843"/>
    <w:rsid w:val="00E20EF4"/>
    <w:rsid w:val="00E45E03"/>
    <w:rsid w:val="00E52428"/>
    <w:rsid w:val="00E605D1"/>
    <w:rsid w:val="00E642EA"/>
    <w:rsid w:val="00E70A7E"/>
    <w:rsid w:val="00E70D4B"/>
    <w:rsid w:val="00E7121C"/>
    <w:rsid w:val="00EA0F1C"/>
    <w:rsid w:val="00EB0765"/>
    <w:rsid w:val="00EC5220"/>
    <w:rsid w:val="00EC5AC8"/>
    <w:rsid w:val="00EC7997"/>
    <w:rsid w:val="00ED0C96"/>
    <w:rsid w:val="00ED2535"/>
    <w:rsid w:val="00ED4B19"/>
    <w:rsid w:val="00ED597E"/>
    <w:rsid w:val="00F030D7"/>
    <w:rsid w:val="00F03B48"/>
    <w:rsid w:val="00F074EA"/>
    <w:rsid w:val="00F1089B"/>
    <w:rsid w:val="00F10C70"/>
    <w:rsid w:val="00F44665"/>
    <w:rsid w:val="00F45767"/>
    <w:rsid w:val="00F5045E"/>
    <w:rsid w:val="00F62DDF"/>
    <w:rsid w:val="00F72054"/>
    <w:rsid w:val="00F734F7"/>
    <w:rsid w:val="00F86DEF"/>
    <w:rsid w:val="00F906FD"/>
    <w:rsid w:val="00F9124C"/>
    <w:rsid w:val="00F93D50"/>
    <w:rsid w:val="00FB4E71"/>
    <w:rsid w:val="00FE6E23"/>
    <w:rsid w:val="00FF3261"/>
    <w:rsid w:val="140A6AF2"/>
    <w:rsid w:val="338857A9"/>
    <w:rsid w:val="708A4B0C"/>
    <w:rsid w:val="7FF861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A4107"/>
  <w15:chartTrackingRefBased/>
  <w15:docId w15:val="{8F807D2B-6F9A-457C-8D45-2706F5E3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9C1"/>
    <w:pPr>
      <w:spacing w:before="120" w:after="120" w:line="240" w:lineRule="auto"/>
    </w:pPr>
    <w:rPr>
      <w:rFonts w:ascii="Verdana" w:eastAsia="Times New Roman" w:hAnsi="Verdana" w:cs="Times New Roman"/>
      <w:szCs w:val="24"/>
      <w:lang w:eastAsia="ko-KR"/>
    </w:rPr>
  </w:style>
  <w:style w:type="paragraph" w:styleId="Heading1">
    <w:name w:val="heading 1"/>
    <w:basedOn w:val="Normal"/>
    <w:next w:val="Normal"/>
    <w:link w:val="Heading1Char"/>
    <w:qFormat/>
    <w:rsid w:val="00791E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2FA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91860"/>
    <w:pPr>
      <w:keepNext/>
      <w:keepLines/>
      <w:spacing w:before="40" w:after="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in">
    <w:name w:val="Min"/>
    <w:basedOn w:val="Heading1"/>
    <w:qFormat/>
    <w:rsid w:val="00791EF0"/>
    <w:pPr>
      <w:spacing w:before="0" w:after="160" w:line="276" w:lineRule="auto"/>
      <w:jc w:val="center"/>
    </w:pPr>
    <w:rPr>
      <w:rFonts w:asciiTheme="minorHAnsi" w:hAnsiTheme="minorHAnsi" w:cstheme="minorHAnsi"/>
      <w:b/>
      <w:bCs/>
      <w:color w:val="000000" w:themeColor="text1"/>
      <w:sz w:val="22"/>
      <w:szCs w:val="22"/>
      <w:u w:val="single"/>
    </w:rPr>
  </w:style>
  <w:style w:type="character" w:customStyle="1" w:styleId="Heading1Char">
    <w:name w:val="Heading 1 Char"/>
    <w:basedOn w:val="DefaultParagraphFont"/>
    <w:link w:val="Heading1"/>
    <w:uiPriority w:val="9"/>
    <w:rsid w:val="00791EF0"/>
    <w:rPr>
      <w:rFonts w:asciiTheme="majorHAnsi" w:eastAsiaTheme="majorEastAsia" w:hAnsiTheme="majorHAnsi" w:cstheme="majorBidi"/>
      <w:color w:val="2F5496" w:themeColor="accent1" w:themeShade="BF"/>
      <w:sz w:val="32"/>
      <w:szCs w:val="32"/>
    </w:rPr>
  </w:style>
  <w:style w:type="character" w:styleId="CommentReference">
    <w:name w:val="annotation reference"/>
    <w:uiPriority w:val="99"/>
    <w:semiHidden/>
    <w:rsid w:val="001919C1"/>
    <w:rPr>
      <w:sz w:val="16"/>
      <w:szCs w:val="16"/>
    </w:rPr>
  </w:style>
  <w:style w:type="paragraph" w:styleId="CommentText">
    <w:name w:val="annotation text"/>
    <w:basedOn w:val="Normal"/>
    <w:link w:val="CommentTextChar"/>
    <w:uiPriority w:val="99"/>
    <w:semiHidden/>
    <w:rsid w:val="001919C1"/>
    <w:rPr>
      <w:sz w:val="20"/>
      <w:szCs w:val="20"/>
    </w:rPr>
  </w:style>
  <w:style w:type="character" w:customStyle="1" w:styleId="CommentTextChar">
    <w:name w:val="Comment Text Char"/>
    <w:basedOn w:val="DefaultParagraphFont"/>
    <w:link w:val="CommentText"/>
    <w:uiPriority w:val="99"/>
    <w:semiHidden/>
    <w:rsid w:val="001919C1"/>
    <w:rPr>
      <w:rFonts w:ascii="Verdana" w:eastAsia="Times New Roman" w:hAnsi="Verdana" w:cs="Times New Roman"/>
      <w:sz w:val="20"/>
      <w:szCs w:val="20"/>
      <w:lang w:eastAsia="ko-KR"/>
    </w:rPr>
  </w:style>
  <w:style w:type="paragraph" w:styleId="ListParagraph">
    <w:name w:val="List Paragraph"/>
    <w:basedOn w:val="Normal"/>
    <w:uiPriority w:val="34"/>
    <w:qFormat/>
    <w:rsid w:val="001919C1"/>
    <w:pPr>
      <w:ind w:left="720"/>
      <w:contextualSpacing/>
    </w:pPr>
  </w:style>
  <w:style w:type="paragraph" w:styleId="Header">
    <w:name w:val="header"/>
    <w:basedOn w:val="Normal"/>
    <w:link w:val="HeaderChar"/>
    <w:uiPriority w:val="99"/>
    <w:unhideWhenUsed/>
    <w:rsid w:val="001919C1"/>
    <w:pPr>
      <w:tabs>
        <w:tab w:val="center" w:pos="4513"/>
        <w:tab w:val="right" w:pos="9026"/>
      </w:tabs>
      <w:spacing w:before="0" w:after="0"/>
    </w:pPr>
  </w:style>
  <w:style w:type="character" w:customStyle="1" w:styleId="HeaderChar">
    <w:name w:val="Header Char"/>
    <w:basedOn w:val="DefaultParagraphFont"/>
    <w:link w:val="Header"/>
    <w:uiPriority w:val="99"/>
    <w:rsid w:val="001919C1"/>
    <w:rPr>
      <w:rFonts w:ascii="Verdana" w:eastAsia="Times New Roman" w:hAnsi="Verdana" w:cs="Times New Roman"/>
      <w:szCs w:val="24"/>
      <w:lang w:eastAsia="ko-KR"/>
    </w:rPr>
  </w:style>
  <w:style w:type="paragraph" w:styleId="Footer">
    <w:name w:val="footer"/>
    <w:basedOn w:val="Normal"/>
    <w:link w:val="FooterChar"/>
    <w:uiPriority w:val="99"/>
    <w:unhideWhenUsed/>
    <w:rsid w:val="001919C1"/>
    <w:pPr>
      <w:tabs>
        <w:tab w:val="center" w:pos="4513"/>
        <w:tab w:val="right" w:pos="9026"/>
      </w:tabs>
      <w:spacing w:before="0" w:after="0"/>
    </w:pPr>
  </w:style>
  <w:style w:type="character" w:customStyle="1" w:styleId="FooterChar">
    <w:name w:val="Footer Char"/>
    <w:basedOn w:val="DefaultParagraphFont"/>
    <w:link w:val="Footer"/>
    <w:uiPriority w:val="99"/>
    <w:rsid w:val="001919C1"/>
    <w:rPr>
      <w:rFonts w:ascii="Verdana" w:eastAsia="Times New Roman" w:hAnsi="Verdana" w:cs="Times New Roman"/>
      <w:szCs w:val="24"/>
      <w:lang w:eastAsia="ko-KR"/>
    </w:rPr>
  </w:style>
  <w:style w:type="paragraph" w:styleId="CommentSubject">
    <w:name w:val="annotation subject"/>
    <w:basedOn w:val="CommentText"/>
    <w:next w:val="CommentText"/>
    <w:link w:val="CommentSubjectChar"/>
    <w:uiPriority w:val="99"/>
    <w:semiHidden/>
    <w:unhideWhenUsed/>
    <w:rsid w:val="001919C1"/>
    <w:rPr>
      <w:b/>
      <w:bCs/>
    </w:rPr>
  </w:style>
  <w:style w:type="character" w:customStyle="1" w:styleId="CommentSubjectChar">
    <w:name w:val="Comment Subject Char"/>
    <w:basedOn w:val="CommentTextChar"/>
    <w:link w:val="CommentSubject"/>
    <w:uiPriority w:val="99"/>
    <w:semiHidden/>
    <w:rsid w:val="001919C1"/>
    <w:rPr>
      <w:rFonts w:ascii="Verdana" w:eastAsia="Times New Roman" w:hAnsi="Verdana" w:cs="Times New Roman"/>
      <w:b/>
      <w:bCs/>
      <w:sz w:val="20"/>
      <w:szCs w:val="20"/>
      <w:lang w:eastAsia="ko-KR"/>
    </w:rPr>
  </w:style>
  <w:style w:type="paragraph" w:styleId="TOCHeading">
    <w:name w:val="TOC Heading"/>
    <w:basedOn w:val="Heading1"/>
    <w:next w:val="Normal"/>
    <w:uiPriority w:val="39"/>
    <w:unhideWhenUsed/>
    <w:qFormat/>
    <w:rsid w:val="00462FA8"/>
    <w:pPr>
      <w:spacing w:line="259" w:lineRule="auto"/>
      <w:outlineLvl w:val="9"/>
    </w:pPr>
    <w:rPr>
      <w:lang w:val="en-US" w:eastAsia="en-US"/>
    </w:rPr>
  </w:style>
  <w:style w:type="paragraph" w:styleId="TOC1">
    <w:name w:val="toc 1"/>
    <w:basedOn w:val="Normal"/>
    <w:next w:val="Normal"/>
    <w:autoRedefine/>
    <w:uiPriority w:val="39"/>
    <w:unhideWhenUsed/>
    <w:rsid w:val="00EB0765"/>
    <w:pPr>
      <w:tabs>
        <w:tab w:val="left" w:pos="426"/>
      </w:tabs>
      <w:spacing w:after="100"/>
    </w:pPr>
    <w:rPr>
      <w:rFonts w:asciiTheme="minorHAnsi" w:hAnsiTheme="minorHAnsi" w:cstheme="minorHAnsi"/>
      <w:b/>
      <w:bCs/>
      <w:noProof/>
    </w:rPr>
  </w:style>
  <w:style w:type="character" w:styleId="Hyperlink">
    <w:name w:val="Hyperlink"/>
    <w:basedOn w:val="DefaultParagraphFont"/>
    <w:uiPriority w:val="99"/>
    <w:unhideWhenUsed/>
    <w:rsid w:val="00462FA8"/>
    <w:rPr>
      <w:color w:val="0563C1" w:themeColor="hyperlink"/>
      <w:u w:val="single"/>
    </w:rPr>
  </w:style>
  <w:style w:type="character" w:customStyle="1" w:styleId="Heading2Char">
    <w:name w:val="Heading 2 Char"/>
    <w:basedOn w:val="DefaultParagraphFont"/>
    <w:link w:val="Heading2"/>
    <w:uiPriority w:val="9"/>
    <w:rsid w:val="00462FA8"/>
    <w:rPr>
      <w:rFonts w:asciiTheme="majorHAnsi" w:eastAsiaTheme="majorEastAsia" w:hAnsiTheme="majorHAnsi" w:cstheme="majorBidi"/>
      <w:color w:val="2F5496" w:themeColor="accent1" w:themeShade="BF"/>
      <w:sz w:val="26"/>
      <w:szCs w:val="26"/>
      <w:lang w:eastAsia="ko-KR"/>
    </w:rPr>
  </w:style>
  <w:style w:type="paragraph" w:customStyle="1" w:styleId="XX">
    <w:name w:val="XX"/>
    <w:basedOn w:val="Heading2"/>
    <w:qFormat/>
    <w:rsid w:val="00462FA8"/>
    <w:pPr>
      <w:numPr>
        <w:numId w:val="3"/>
      </w:numPr>
      <w:spacing w:before="0" w:after="160"/>
    </w:pPr>
    <w:rPr>
      <w:rFonts w:asciiTheme="minorHAnsi" w:hAnsiTheme="minorHAnsi" w:cstheme="minorHAnsi"/>
      <w:b/>
      <w:bCs/>
      <w:color w:val="000000" w:themeColor="text1"/>
      <w:sz w:val="24"/>
      <w:szCs w:val="24"/>
      <w:u w:val="single"/>
    </w:rPr>
  </w:style>
  <w:style w:type="paragraph" w:styleId="TOC2">
    <w:name w:val="toc 2"/>
    <w:basedOn w:val="Normal"/>
    <w:next w:val="Normal"/>
    <w:autoRedefine/>
    <w:uiPriority w:val="39"/>
    <w:unhideWhenUsed/>
    <w:rsid w:val="002B6F9C"/>
    <w:pPr>
      <w:tabs>
        <w:tab w:val="left" w:pos="880"/>
        <w:tab w:val="right" w:pos="9736"/>
      </w:tabs>
      <w:spacing w:after="100"/>
      <w:ind w:left="220"/>
    </w:pPr>
  </w:style>
  <w:style w:type="paragraph" w:styleId="TOC3">
    <w:name w:val="toc 3"/>
    <w:basedOn w:val="Normal"/>
    <w:next w:val="Normal"/>
    <w:autoRedefine/>
    <w:uiPriority w:val="39"/>
    <w:unhideWhenUsed/>
    <w:rsid w:val="002B6F9C"/>
    <w:pPr>
      <w:spacing w:before="0" w:after="100" w:line="259" w:lineRule="auto"/>
      <w:ind w:left="440"/>
    </w:pPr>
    <w:rPr>
      <w:rFonts w:asciiTheme="minorHAnsi" w:eastAsiaTheme="minorEastAsia" w:hAnsiTheme="minorHAnsi"/>
      <w:szCs w:val="22"/>
      <w:lang w:val="en-US" w:eastAsia="en-US"/>
    </w:rPr>
  </w:style>
  <w:style w:type="table" w:styleId="TableGrid">
    <w:name w:val="Table Grid"/>
    <w:basedOn w:val="TableNormal"/>
    <w:uiPriority w:val="39"/>
    <w:rsid w:val="00425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E10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C5AC8"/>
    <w:rPr>
      <w:color w:val="605E5C"/>
      <w:shd w:val="clear" w:color="auto" w:fill="E1DFDD"/>
    </w:rPr>
  </w:style>
  <w:style w:type="character" w:customStyle="1" w:styleId="Heading3Char">
    <w:name w:val="Heading 3 Char"/>
    <w:basedOn w:val="DefaultParagraphFont"/>
    <w:link w:val="Heading3"/>
    <w:uiPriority w:val="9"/>
    <w:semiHidden/>
    <w:rsid w:val="00A91860"/>
    <w:rPr>
      <w:rFonts w:asciiTheme="majorHAnsi" w:eastAsiaTheme="majorEastAsia" w:hAnsiTheme="majorHAnsi" w:cstheme="majorBidi"/>
      <w:color w:val="1F3763" w:themeColor="accent1" w:themeShade="7F"/>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1520">
      <w:bodyDiv w:val="1"/>
      <w:marLeft w:val="0"/>
      <w:marRight w:val="0"/>
      <w:marTop w:val="0"/>
      <w:marBottom w:val="0"/>
      <w:divBdr>
        <w:top w:val="none" w:sz="0" w:space="0" w:color="auto"/>
        <w:left w:val="none" w:sz="0" w:space="0" w:color="auto"/>
        <w:bottom w:val="none" w:sz="0" w:space="0" w:color="auto"/>
        <w:right w:val="none" w:sz="0" w:space="0" w:color="auto"/>
      </w:divBdr>
    </w:div>
    <w:div w:id="271324257">
      <w:bodyDiv w:val="1"/>
      <w:marLeft w:val="0"/>
      <w:marRight w:val="0"/>
      <w:marTop w:val="0"/>
      <w:marBottom w:val="0"/>
      <w:divBdr>
        <w:top w:val="none" w:sz="0" w:space="0" w:color="auto"/>
        <w:left w:val="none" w:sz="0" w:space="0" w:color="auto"/>
        <w:bottom w:val="none" w:sz="0" w:space="0" w:color="auto"/>
        <w:right w:val="none" w:sz="0" w:space="0" w:color="auto"/>
      </w:divBdr>
    </w:div>
    <w:div w:id="527913838">
      <w:bodyDiv w:val="1"/>
      <w:marLeft w:val="0"/>
      <w:marRight w:val="0"/>
      <w:marTop w:val="0"/>
      <w:marBottom w:val="0"/>
      <w:divBdr>
        <w:top w:val="none" w:sz="0" w:space="0" w:color="auto"/>
        <w:left w:val="none" w:sz="0" w:space="0" w:color="auto"/>
        <w:bottom w:val="none" w:sz="0" w:space="0" w:color="auto"/>
        <w:right w:val="none" w:sz="0" w:space="0" w:color="auto"/>
      </w:divBdr>
    </w:div>
    <w:div w:id="578447909">
      <w:bodyDiv w:val="1"/>
      <w:marLeft w:val="0"/>
      <w:marRight w:val="0"/>
      <w:marTop w:val="0"/>
      <w:marBottom w:val="0"/>
      <w:divBdr>
        <w:top w:val="none" w:sz="0" w:space="0" w:color="auto"/>
        <w:left w:val="none" w:sz="0" w:space="0" w:color="auto"/>
        <w:bottom w:val="none" w:sz="0" w:space="0" w:color="auto"/>
        <w:right w:val="none" w:sz="0" w:space="0" w:color="auto"/>
      </w:divBdr>
    </w:div>
    <w:div w:id="624235210">
      <w:bodyDiv w:val="1"/>
      <w:marLeft w:val="0"/>
      <w:marRight w:val="0"/>
      <w:marTop w:val="0"/>
      <w:marBottom w:val="0"/>
      <w:divBdr>
        <w:top w:val="none" w:sz="0" w:space="0" w:color="auto"/>
        <w:left w:val="none" w:sz="0" w:space="0" w:color="auto"/>
        <w:bottom w:val="none" w:sz="0" w:space="0" w:color="auto"/>
        <w:right w:val="none" w:sz="0" w:space="0" w:color="auto"/>
      </w:divBdr>
    </w:div>
    <w:div w:id="733698399">
      <w:bodyDiv w:val="1"/>
      <w:marLeft w:val="0"/>
      <w:marRight w:val="0"/>
      <w:marTop w:val="0"/>
      <w:marBottom w:val="0"/>
      <w:divBdr>
        <w:top w:val="none" w:sz="0" w:space="0" w:color="auto"/>
        <w:left w:val="none" w:sz="0" w:space="0" w:color="auto"/>
        <w:bottom w:val="none" w:sz="0" w:space="0" w:color="auto"/>
        <w:right w:val="none" w:sz="0" w:space="0" w:color="auto"/>
      </w:divBdr>
    </w:div>
    <w:div w:id="1059211561">
      <w:bodyDiv w:val="1"/>
      <w:marLeft w:val="0"/>
      <w:marRight w:val="0"/>
      <w:marTop w:val="0"/>
      <w:marBottom w:val="0"/>
      <w:divBdr>
        <w:top w:val="none" w:sz="0" w:space="0" w:color="auto"/>
        <w:left w:val="none" w:sz="0" w:space="0" w:color="auto"/>
        <w:bottom w:val="none" w:sz="0" w:space="0" w:color="auto"/>
        <w:right w:val="none" w:sz="0" w:space="0" w:color="auto"/>
      </w:divBdr>
    </w:div>
    <w:div w:id="1122655750">
      <w:bodyDiv w:val="1"/>
      <w:marLeft w:val="0"/>
      <w:marRight w:val="0"/>
      <w:marTop w:val="0"/>
      <w:marBottom w:val="0"/>
      <w:divBdr>
        <w:top w:val="none" w:sz="0" w:space="0" w:color="auto"/>
        <w:left w:val="none" w:sz="0" w:space="0" w:color="auto"/>
        <w:bottom w:val="none" w:sz="0" w:space="0" w:color="auto"/>
        <w:right w:val="none" w:sz="0" w:space="0" w:color="auto"/>
      </w:divBdr>
    </w:div>
    <w:div w:id="1200165248">
      <w:bodyDiv w:val="1"/>
      <w:marLeft w:val="0"/>
      <w:marRight w:val="0"/>
      <w:marTop w:val="0"/>
      <w:marBottom w:val="0"/>
      <w:divBdr>
        <w:top w:val="none" w:sz="0" w:space="0" w:color="auto"/>
        <w:left w:val="none" w:sz="0" w:space="0" w:color="auto"/>
        <w:bottom w:val="none" w:sz="0" w:space="0" w:color="auto"/>
        <w:right w:val="none" w:sz="0" w:space="0" w:color="auto"/>
      </w:divBdr>
    </w:div>
    <w:div w:id="1239362077">
      <w:bodyDiv w:val="1"/>
      <w:marLeft w:val="0"/>
      <w:marRight w:val="0"/>
      <w:marTop w:val="0"/>
      <w:marBottom w:val="0"/>
      <w:divBdr>
        <w:top w:val="none" w:sz="0" w:space="0" w:color="auto"/>
        <w:left w:val="none" w:sz="0" w:space="0" w:color="auto"/>
        <w:bottom w:val="none" w:sz="0" w:space="0" w:color="auto"/>
        <w:right w:val="none" w:sz="0" w:space="0" w:color="auto"/>
      </w:divBdr>
    </w:div>
    <w:div w:id="1248345251">
      <w:bodyDiv w:val="1"/>
      <w:marLeft w:val="0"/>
      <w:marRight w:val="0"/>
      <w:marTop w:val="0"/>
      <w:marBottom w:val="0"/>
      <w:divBdr>
        <w:top w:val="none" w:sz="0" w:space="0" w:color="auto"/>
        <w:left w:val="none" w:sz="0" w:space="0" w:color="auto"/>
        <w:bottom w:val="none" w:sz="0" w:space="0" w:color="auto"/>
        <w:right w:val="none" w:sz="0" w:space="0" w:color="auto"/>
      </w:divBdr>
    </w:div>
    <w:div w:id="1309433794">
      <w:bodyDiv w:val="1"/>
      <w:marLeft w:val="0"/>
      <w:marRight w:val="0"/>
      <w:marTop w:val="0"/>
      <w:marBottom w:val="0"/>
      <w:divBdr>
        <w:top w:val="none" w:sz="0" w:space="0" w:color="auto"/>
        <w:left w:val="none" w:sz="0" w:space="0" w:color="auto"/>
        <w:bottom w:val="none" w:sz="0" w:space="0" w:color="auto"/>
        <w:right w:val="none" w:sz="0" w:space="0" w:color="auto"/>
      </w:divBdr>
    </w:div>
    <w:div w:id="1373190231">
      <w:bodyDiv w:val="1"/>
      <w:marLeft w:val="0"/>
      <w:marRight w:val="0"/>
      <w:marTop w:val="0"/>
      <w:marBottom w:val="0"/>
      <w:divBdr>
        <w:top w:val="none" w:sz="0" w:space="0" w:color="auto"/>
        <w:left w:val="none" w:sz="0" w:space="0" w:color="auto"/>
        <w:bottom w:val="none" w:sz="0" w:space="0" w:color="auto"/>
        <w:right w:val="none" w:sz="0" w:space="0" w:color="auto"/>
      </w:divBdr>
    </w:div>
    <w:div w:id="1871722491">
      <w:bodyDiv w:val="1"/>
      <w:marLeft w:val="0"/>
      <w:marRight w:val="0"/>
      <w:marTop w:val="0"/>
      <w:marBottom w:val="0"/>
      <w:divBdr>
        <w:top w:val="none" w:sz="0" w:space="0" w:color="auto"/>
        <w:left w:val="none" w:sz="0" w:space="0" w:color="auto"/>
        <w:bottom w:val="none" w:sz="0" w:space="0" w:color="auto"/>
        <w:right w:val="none" w:sz="0" w:space="0" w:color="auto"/>
      </w:divBdr>
    </w:div>
    <w:div w:id="1966036564">
      <w:bodyDiv w:val="1"/>
      <w:marLeft w:val="0"/>
      <w:marRight w:val="0"/>
      <w:marTop w:val="0"/>
      <w:marBottom w:val="0"/>
      <w:divBdr>
        <w:top w:val="none" w:sz="0" w:space="0" w:color="auto"/>
        <w:left w:val="none" w:sz="0" w:space="0" w:color="auto"/>
        <w:bottom w:val="none" w:sz="0" w:space="0" w:color="auto"/>
        <w:right w:val="none" w:sz="0" w:space="0" w:color="auto"/>
      </w:divBdr>
    </w:div>
    <w:div w:id="1993945934">
      <w:bodyDiv w:val="1"/>
      <w:marLeft w:val="0"/>
      <w:marRight w:val="0"/>
      <w:marTop w:val="0"/>
      <w:marBottom w:val="0"/>
      <w:divBdr>
        <w:top w:val="none" w:sz="0" w:space="0" w:color="auto"/>
        <w:left w:val="none" w:sz="0" w:space="0" w:color="auto"/>
        <w:bottom w:val="none" w:sz="0" w:space="0" w:color="auto"/>
        <w:right w:val="none" w:sz="0" w:space="0" w:color="auto"/>
      </w:divBdr>
    </w:div>
    <w:div w:id="212068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companywatch.net/analytics-insight/h-scor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tracts.mod.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KProtectiveMarking xmlns="ba1d0020-da73-4ab4-8486-6c842ce165a6">OFFICIAL</UKProtectiveMarking>
    <Sub_x0020_Group_x0020_By xmlns="ba1d0020-da73-4ab4-8486-6c842ce165a6">07 - ITT Documentation</Sub_x0020_Group_x0020_By>
    <Group_x0020_By xmlns="ba1d0020-da73-4ab4-8486-6c842ce165a6">07 - ITT / RFQ</Group_x0020_B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65F1D614466D43BDD8054D6EB65B19" ma:contentTypeVersion="3" ma:contentTypeDescription="Create a new document." ma:contentTypeScope="" ma:versionID="2ebf5eccd653d6fedadcdf1cedda1253">
  <xsd:schema xmlns:xsd="http://www.w3.org/2001/XMLSchema" xmlns:xs="http://www.w3.org/2001/XMLSchema" xmlns:p="http://schemas.microsoft.com/office/2006/metadata/properties" xmlns:ns2="ba1d0020-da73-4ab4-8486-6c842ce165a6" targetNamespace="http://schemas.microsoft.com/office/2006/metadata/properties" ma:root="true" ma:fieldsID="1be17c26e407f0f73b71cda0ea282795" ns2:_="">
    <xsd:import namespace="ba1d0020-da73-4ab4-8486-6c842ce165a6"/>
    <xsd:element name="properties">
      <xsd:complexType>
        <xsd:sequence>
          <xsd:element name="documentManagement">
            <xsd:complexType>
              <xsd:all>
                <xsd:element ref="ns2:Group_x0020_By"/>
                <xsd:element ref="ns2:UKProtectiveMarking"/>
                <xsd:element ref="ns2:Sub_x0020_Group_x0020_B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1d0020-da73-4ab4-8486-6c842ce165a6" elementFormDefault="qualified">
    <xsd:import namespace="http://schemas.microsoft.com/office/2006/documentManagement/types"/>
    <xsd:import namespace="http://schemas.microsoft.com/office/infopath/2007/PartnerControls"/>
    <xsd:element name="Group_x0020_By" ma:index="8" ma:displayName="Group By" ma:format="Dropdown" ma:internalName="Group_x0020_By">
      <xsd:simpleType>
        <xsd:restriction base="dms:Choice">
          <xsd:enumeration value="01 - Pre-Sourcing"/>
          <xsd:enumeration value="02 - Approvals"/>
          <xsd:enumeration value="03 - Requirement"/>
          <xsd:enumeration value="04 - Notices"/>
          <xsd:enumeration value="05 - Expressions of Interest (EOI)"/>
          <xsd:enumeration value="06 - PQQ  / SAQ"/>
          <xsd:enumeration value="07 - ITT / RFQ"/>
          <xsd:enumeration value="08 - ITT Submissions / Evaluation"/>
          <xsd:enumeration value="09 - Contract Award"/>
          <xsd:enumeration value="10 - Master Contract (Original)"/>
          <xsd:enumeration value="11 - Master Contract (Updated)"/>
          <xsd:enumeration value="12 - Demand Orders /  Tasking Order Forms"/>
          <xsd:enumeration value="13 - Contract Management"/>
          <xsd:enumeration value="14 - CP&amp;F"/>
          <xsd:enumeration value="15 - File Minutes"/>
          <xsd:enumeration value="16 - Learning From Experience"/>
          <xsd:enumeration value="17 - MISC"/>
        </xsd:restriction>
      </xsd:simpleType>
    </xsd:element>
    <xsd:element name="UKProtectiveMarking" ma:index="9" ma:displayName="Security Marking" ma:default="OFFICIAL-SENSITIVE" ma:description="The OFFICIAL-SENSITIVE marking should be used if it is clear that consequence of compromise would cause significant harm; Over 80% of MOD material is expected to be marked OFFICIAL." ma:format="Dropdown" ma:internalName="UKProtectiveMarking">
      <xsd:simpleType>
        <xsd:restriction base="dms:Choice">
          <xsd:enumeration value="OFFICIAL"/>
          <xsd:enumeration value="OFFICIAL-SENSITIVE"/>
          <xsd:enumeration value="OFFICIAL-SENSITIVE COMMERCIAL"/>
          <xsd:enumeration value="OFFICIAL-SENSITIVE PERSONAL"/>
          <xsd:enumeration value="OFFICIAL-SENSITIVE LOCSEN"/>
        </xsd:restriction>
      </xsd:simpleType>
    </xsd:element>
    <xsd:element name="Sub_x0020_Group_x0020_By" ma:index="10" ma:displayName="Sub Group By" ma:format="Dropdown" ma:internalName="Sub_x0020_Group_x0020_By">
      <xsd:simpleType>
        <xsd:restriction base="dms:Choice">
          <xsd:enumeration value="01 - Combined Comrcl Strat"/>
          <xsd:enumeration value="01 - IFRS 16"/>
          <xsd:enumeration value="01 - IR35"/>
          <xsd:enumeration value="01 - TUPE"/>
          <xsd:enumeration value="01 - LOCL (Limit of Contractors Liability)"/>
          <xsd:enumeration value="01 - Commercial Legal Services (CLS)"/>
          <xsd:enumeration value="01 - External Legal Services"/>
          <xsd:enumeration value="01 - Reverse Auction"/>
          <xsd:enumeration value="01 - Comrcl Risk Register"/>
          <xsd:enumeration value="01 - Initial Contact"/>
          <xsd:enumeration value="02 - BCs to include revised/Updated"/>
          <xsd:enumeration value="02 - Single Source Approval"/>
          <xsd:enumeration value="02 - ASAT (Army Scrutiny Assurance Team) / AIC Approvals"/>
          <xsd:enumeration value="02 - ISGB / ISAB Approvals"/>
          <xsd:enumeration value="02 - Cabinet Office Approvals"/>
          <xsd:enumeration value="02 - Outline Business Case (OBC)"/>
          <xsd:enumeration value="02 - Full Business Case (FBC)"/>
          <xsd:enumeration value="02 - Strategic Outline Case (SOC)"/>
          <xsd:enumeration value="03 - SOR (Statement of Requirement)"/>
          <xsd:enumeration value="03 - Cyber Risk Assessment"/>
          <xsd:enumeration value="03 - SQACR (Standard Quality Assurance Contractual Requirements Check List)"/>
          <xsd:enumeration value="03 - SAL (Security Aspects Letter)"/>
          <xsd:enumeration value="03 - PDAL (Personal Data Aspects Letter)"/>
          <xsd:enumeration value="03 - GFE"/>
          <xsd:enumeration value="03 - Defence Intellectual Propoerty Rights (DIPR)"/>
          <xsd:enumeration value="04 - Prior Information Notice (PIN)"/>
          <xsd:enumeration value="04 - Voluntary Transparency Notice (VTN)"/>
          <xsd:enumeration value="04 - Transparency Notice"/>
          <xsd:enumeration value="04 - Contracts Bidders Notice"/>
          <xsd:enumeration value="04 - Advert (for CCS)"/>
          <xsd:enumeration value="04 - Customer Benefits Form"/>
          <xsd:enumeration value="04 - DSPCR Notice"/>
          <xsd:enumeration value="04 - FTS Notice (Ted)"/>
          <xsd:enumeration value="04 - Request for information (RFI)"/>
          <xsd:enumeration value="05 - EOI Request"/>
          <xsd:enumeration value="05 - EOI Clarification"/>
          <xsd:enumeration value="05 - EOI Submissions"/>
          <xsd:enumeration value="05 - EOI Evaluation"/>
          <xsd:enumeration value="06 - DPQQ Documentation"/>
          <xsd:enumeration value="06 - DPQQ Clarification"/>
          <xsd:enumeration value="06 - DPQQ Submission"/>
          <xsd:enumeration value="06 - DPQQ Evaluation"/>
          <xsd:enumeration value="06 - Statement of Good Standing"/>
          <xsd:enumeration value="06 - SAQ Documentation"/>
          <xsd:enumeration value="06 - SAQ Clarification"/>
          <xsd:enumeration value="06 - SAQ Submission"/>
          <xsd:enumeration value="06 - SAQ Evaluation"/>
          <xsd:enumeration value="06 - Decision Letters"/>
          <xsd:enumeration value="07 - ITT Documentation"/>
          <xsd:enumeration value="07 - ITT Clarifications"/>
          <xsd:enumeration value="07 - ITT Submissions"/>
          <xsd:enumeration value="07 - Customer Evaluation Guidance"/>
          <xsd:enumeration value="08 - Supplier Tender Documents"/>
          <xsd:enumeration value="08 - Revise or Confirm (RoCo)"/>
          <xsd:enumeration value="08 - Negotiations"/>
          <xsd:enumeration value="08 - Evaluation Matrix"/>
          <xsd:enumeration value="08 - Customer Declaration Forms / Emails"/>
          <xsd:enumeration value="08 - Mandatory Compliance Criteria"/>
          <xsd:enumeration value="08 - Tender Clarifications"/>
          <xsd:enumeration value="09 - Decision Letter"/>
          <xsd:enumeration value="09 - Award Letter"/>
          <xsd:enumeration value="09 - Legal Challenge"/>
          <xsd:enumeration value="10 - Original Contract - not to be amended"/>
          <xsd:enumeration value="10 - Redacted version Contract for Transparency / Transparency Notice"/>
          <xsd:enumeration value="11 - Update inaccordance with Contract Amendments"/>
          <xsd:enumeration value="11 - Amdt 1"/>
          <xsd:enumeration value="11 - Amdt 2"/>
          <xsd:enumeration value="11 - Amdt 3"/>
          <xsd:enumeration value="11 - Amdt 4"/>
          <xsd:enumeration value="11 - Amdt 5"/>
          <xsd:enumeration value="11 - Amdt Register"/>
          <xsd:enumeration value="12 - TOF 001"/>
          <xsd:enumeration value="12 - TOF 002"/>
          <xsd:enumeration value="12 - TOF 003"/>
          <xsd:enumeration value="12 - TOF 004"/>
          <xsd:enumeration value="12 - TOF 005"/>
          <xsd:enumeration value="12 - TOF Register"/>
          <xsd:enumeration value="13 - Contract Management Plan (CMP)"/>
          <xsd:enumeration value="13 - DIPR Development"/>
          <xsd:enumeration value="13 - Key Performance Indicators (KPIs)"/>
          <xsd:enumeration value="13 - Future Contract / Benchmarking"/>
          <xsd:enumeration value="13 - Legal"/>
          <xsd:enumeration value="13 - Disputes"/>
          <xsd:enumeration value="13 - Risk / Opportunities"/>
          <xsd:enumeration value="13 - GFE"/>
          <xsd:enumeration value="13 - Risk Management Plan"/>
          <xsd:enumeration value="14 - Contract Requisition"/>
          <xsd:enumeration value="14 - Non-Cat Request"/>
          <xsd:enumeration value="14 - Contract Amendment Requisition"/>
          <xsd:enumeration value="14 - Purchase Order"/>
          <xsd:enumeration value="14 - Invoices / Payment"/>
          <xsd:enumeration value="14 - CPA"/>
          <xsd:enumeration value="15 - One continuous File No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A197A-5E69-45AF-90A3-0120F929D195}">
  <ds:schemaRefs>
    <ds:schemaRef ds:uri="http://schemas.microsoft.com/office/2006/metadata/properties"/>
    <ds:schemaRef ds:uri="http://schemas.microsoft.com/office/infopath/2007/PartnerControls"/>
    <ds:schemaRef ds:uri="ba1d0020-da73-4ab4-8486-6c842ce165a6"/>
  </ds:schemaRefs>
</ds:datastoreItem>
</file>

<file path=customXml/itemProps2.xml><?xml version="1.0" encoding="utf-8"?>
<ds:datastoreItem xmlns:ds="http://schemas.openxmlformats.org/officeDocument/2006/customXml" ds:itemID="{70281337-FAE3-4248-8D1E-A27620025714}">
  <ds:schemaRefs>
    <ds:schemaRef ds:uri="http://schemas.openxmlformats.org/officeDocument/2006/bibliography"/>
  </ds:schemaRefs>
</ds:datastoreItem>
</file>

<file path=customXml/itemProps3.xml><?xml version="1.0" encoding="utf-8"?>
<ds:datastoreItem xmlns:ds="http://schemas.openxmlformats.org/officeDocument/2006/customXml" ds:itemID="{50BD37B6-9F0D-4050-9D52-307413AEC1F5}">
  <ds:schemaRefs>
    <ds:schemaRef ds:uri="http://schemas.microsoft.com/sharepoint/v3/contenttype/forms"/>
  </ds:schemaRefs>
</ds:datastoreItem>
</file>

<file path=customXml/itemProps4.xml><?xml version="1.0" encoding="utf-8"?>
<ds:datastoreItem xmlns:ds="http://schemas.openxmlformats.org/officeDocument/2006/customXml" ds:itemID="{FE594BFB-3907-4E33-BAF9-6B842A769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1d0020-da73-4ab4-8486-6c842ce16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5306</Words>
  <Characters>28919</Characters>
  <Application>Microsoft Office Word</Application>
  <DocSecurity>0</DocSecurity>
  <Lines>642</Lines>
  <Paragraphs>329</Paragraphs>
  <ScaleCrop>false</ScaleCrop>
  <Company/>
  <LinksUpToDate>false</LinksUpToDate>
  <CharactersWithSpaces>33896</CharactersWithSpaces>
  <SharedDoc>false</SharedDoc>
  <HLinks>
    <vt:vector size="132" baseType="variant">
      <vt:variant>
        <vt:i4>2031694</vt:i4>
      </vt:variant>
      <vt:variant>
        <vt:i4>126</vt:i4>
      </vt:variant>
      <vt:variant>
        <vt:i4>0</vt:i4>
      </vt:variant>
      <vt:variant>
        <vt:i4>5</vt:i4>
      </vt:variant>
      <vt:variant>
        <vt:lpwstr>http://www.companywatch.net/analytics-insight/h-score</vt:lpwstr>
      </vt:variant>
      <vt:variant>
        <vt:lpwstr/>
      </vt:variant>
      <vt:variant>
        <vt:i4>1507418</vt:i4>
      </vt:variant>
      <vt:variant>
        <vt:i4>123</vt:i4>
      </vt:variant>
      <vt:variant>
        <vt:i4>0</vt:i4>
      </vt:variant>
      <vt:variant>
        <vt:i4>5</vt:i4>
      </vt:variant>
      <vt:variant>
        <vt:lpwstr>http://www.contracts.mod.uk/</vt:lpwstr>
      </vt:variant>
      <vt:variant>
        <vt:lpwstr/>
      </vt:variant>
      <vt:variant>
        <vt:i4>1245243</vt:i4>
      </vt:variant>
      <vt:variant>
        <vt:i4>116</vt:i4>
      </vt:variant>
      <vt:variant>
        <vt:i4>0</vt:i4>
      </vt:variant>
      <vt:variant>
        <vt:i4>5</vt:i4>
      </vt:variant>
      <vt:variant>
        <vt:lpwstr/>
      </vt:variant>
      <vt:variant>
        <vt:lpwstr>_Toc192581091</vt:lpwstr>
      </vt:variant>
      <vt:variant>
        <vt:i4>1245243</vt:i4>
      </vt:variant>
      <vt:variant>
        <vt:i4>110</vt:i4>
      </vt:variant>
      <vt:variant>
        <vt:i4>0</vt:i4>
      </vt:variant>
      <vt:variant>
        <vt:i4>5</vt:i4>
      </vt:variant>
      <vt:variant>
        <vt:lpwstr/>
      </vt:variant>
      <vt:variant>
        <vt:lpwstr>_Toc192581090</vt:lpwstr>
      </vt:variant>
      <vt:variant>
        <vt:i4>1179707</vt:i4>
      </vt:variant>
      <vt:variant>
        <vt:i4>104</vt:i4>
      </vt:variant>
      <vt:variant>
        <vt:i4>0</vt:i4>
      </vt:variant>
      <vt:variant>
        <vt:i4>5</vt:i4>
      </vt:variant>
      <vt:variant>
        <vt:lpwstr/>
      </vt:variant>
      <vt:variant>
        <vt:lpwstr>_Toc192581089</vt:lpwstr>
      </vt:variant>
      <vt:variant>
        <vt:i4>1179707</vt:i4>
      </vt:variant>
      <vt:variant>
        <vt:i4>98</vt:i4>
      </vt:variant>
      <vt:variant>
        <vt:i4>0</vt:i4>
      </vt:variant>
      <vt:variant>
        <vt:i4>5</vt:i4>
      </vt:variant>
      <vt:variant>
        <vt:lpwstr/>
      </vt:variant>
      <vt:variant>
        <vt:lpwstr>_Toc192581088</vt:lpwstr>
      </vt:variant>
      <vt:variant>
        <vt:i4>1179707</vt:i4>
      </vt:variant>
      <vt:variant>
        <vt:i4>92</vt:i4>
      </vt:variant>
      <vt:variant>
        <vt:i4>0</vt:i4>
      </vt:variant>
      <vt:variant>
        <vt:i4>5</vt:i4>
      </vt:variant>
      <vt:variant>
        <vt:lpwstr/>
      </vt:variant>
      <vt:variant>
        <vt:lpwstr>_Toc192581087</vt:lpwstr>
      </vt:variant>
      <vt:variant>
        <vt:i4>1179707</vt:i4>
      </vt:variant>
      <vt:variant>
        <vt:i4>86</vt:i4>
      </vt:variant>
      <vt:variant>
        <vt:i4>0</vt:i4>
      </vt:variant>
      <vt:variant>
        <vt:i4>5</vt:i4>
      </vt:variant>
      <vt:variant>
        <vt:lpwstr/>
      </vt:variant>
      <vt:variant>
        <vt:lpwstr>_Toc192581086</vt:lpwstr>
      </vt:variant>
      <vt:variant>
        <vt:i4>1179707</vt:i4>
      </vt:variant>
      <vt:variant>
        <vt:i4>80</vt:i4>
      </vt:variant>
      <vt:variant>
        <vt:i4>0</vt:i4>
      </vt:variant>
      <vt:variant>
        <vt:i4>5</vt:i4>
      </vt:variant>
      <vt:variant>
        <vt:lpwstr/>
      </vt:variant>
      <vt:variant>
        <vt:lpwstr>_Toc192581085</vt:lpwstr>
      </vt:variant>
      <vt:variant>
        <vt:i4>1179707</vt:i4>
      </vt:variant>
      <vt:variant>
        <vt:i4>74</vt:i4>
      </vt:variant>
      <vt:variant>
        <vt:i4>0</vt:i4>
      </vt:variant>
      <vt:variant>
        <vt:i4>5</vt:i4>
      </vt:variant>
      <vt:variant>
        <vt:lpwstr/>
      </vt:variant>
      <vt:variant>
        <vt:lpwstr>_Toc192581084</vt:lpwstr>
      </vt:variant>
      <vt:variant>
        <vt:i4>1179707</vt:i4>
      </vt:variant>
      <vt:variant>
        <vt:i4>68</vt:i4>
      </vt:variant>
      <vt:variant>
        <vt:i4>0</vt:i4>
      </vt:variant>
      <vt:variant>
        <vt:i4>5</vt:i4>
      </vt:variant>
      <vt:variant>
        <vt:lpwstr/>
      </vt:variant>
      <vt:variant>
        <vt:lpwstr>_Toc192581083</vt:lpwstr>
      </vt:variant>
      <vt:variant>
        <vt:i4>1179707</vt:i4>
      </vt:variant>
      <vt:variant>
        <vt:i4>62</vt:i4>
      </vt:variant>
      <vt:variant>
        <vt:i4>0</vt:i4>
      </vt:variant>
      <vt:variant>
        <vt:i4>5</vt:i4>
      </vt:variant>
      <vt:variant>
        <vt:lpwstr/>
      </vt:variant>
      <vt:variant>
        <vt:lpwstr>_Toc192581082</vt:lpwstr>
      </vt:variant>
      <vt:variant>
        <vt:i4>1179707</vt:i4>
      </vt:variant>
      <vt:variant>
        <vt:i4>56</vt:i4>
      </vt:variant>
      <vt:variant>
        <vt:i4>0</vt:i4>
      </vt:variant>
      <vt:variant>
        <vt:i4>5</vt:i4>
      </vt:variant>
      <vt:variant>
        <vt:lpwstr/>
      </vt:variant>
      <vt:variant>
        <vt:lpwstr>_Toc192581081</vt:lpwstr>
      </vt:variant>
      <vt:variant>
        <vt:i4>1179707</vt:i4>
      </vt:variant>
      <vt:variant>
        <vt:i4>50</vt:i4>
      </vt:variant>
      <vt:variant>
        <vt:i4>0</vt:i4>
      </vt:variant>
      <vt:variant>
        <vt:i4>5</vt:i4>
      </vt:variant>
      <vt:variant>
        <vt:lpwstr/>
      </vt:variant>
      <vt:variant>
        <vt:lpwstr>_Toc192581080</vt:lpwstr>
      </vt:variant>
      <vt:variant>
        <vt:i4>1900603</vt:i4>
      </vt:variant>
      <vt:variant>
        <vt:i4>44</vt:i4>
      </vt:variant>
      <vt:variant>
        <vt:i4>0</vt:i4>
      </vt:variant>
      <vt:variant>
        <vt:i4>5</vt:i4>
      </vt:variant>
      <vt:variant>
        <vt:lpwstr/>
      </vt:variant>
      <vt:variant>
        <vt:lpwstr>_Toc192581079</vt:lpwstr>
      </vt:variant>
      <vt:variant>
        <vt:i4>1900603</vt:i4>
      </vt:variant>
      <vt:variant>
        <vt:i4>38</vt:i4>
      </vt:variant>
      <vt:variant>
        <vt:i4>0</vt:i4>
      </vt:variant>
      <vt:variant>
        <vt:i4>5</vt:i4>
      </vt:variant>
      <vt:variant>
        <vt:lpwstr/>
      </vt:variant>
      <vt:variant>
        <vt:lpwstr>_Toc192581078</vt:lpwstr>
      </vt:variant>
      <vt:variant>
        <vt:i4>1900603</vt:i4>
      </vt:variant>
      <vt:variant>
        <vt:i4>32</vt:i4>
      </vt:variant>
      <vt:variant>
        <vt:i4>0</vt:i4>
      </vt:variant>
      <vt:variant>
        <vt:i4>5</vt:i4>
      </vt:variant>
      <vt:variant>
        <vt:lpwstr/>
      </vt:variant>
      <vt:variant>
        <vt:lpwstr>_Toc192581077</vt:lpwstr>
      </vt:variant>
      <vt:variant>
        <vt:i4>1900603</vt:i4>
      </vt:variant>
      <vt:variant>
        <vt:i4>26</vt:i4>
      </vt:variant>
      <vt:variant>
        <vt:i4>0</vt:i4>
      </vt:variant>
      <vt:variant>
        <vt:i4>5</vt:i4>
      </vt:variant>
      <vt:variant>
        <vt:lpwstr/>
      </vt:variant>
      <vt:variant>
        <vt:lpwstr>_Toc192581076</vt:lpwstr>
      </vt:variant>
      <vt:variant>
        <vt:i4>1900603</vt:i4>
      </vt:variant>
      <vt:variant>
        <vt:i4>20</vt:i4>
      </vt:variant>
      <vt:variant>
        <vt:i4>0</vt:i4>
      </vt:variant>
      <vt:variant>
        <vt:i4>5</vt:i4>
      </vt:variant>
      <vt:variant>
        <vt:lpwstr/>
      </vt:variant>
      <vt:variant>
        <vt:lpwstr>_Toc192581075</vt:lpwstr>
      </vt:variant>
      <vt:variant>
        <vt:i4>1900603</vt:i4>
      </vt:variant>
      <vt:variant>
        <vt:i4>14</vt:i4>
      </vt:variant>
      <vt:variant>
        <vt:i4>0</vt:i4>
      </vt:variant>
      <vt:variant>
        <vt:i4>5</vt:i4>
      </vt:variant>
      <vt:variant>
        <vt:lpwstr/>
      </vt:variant>
      <vt:variant>
        <vt:lpwstr>_Toc192581074</vt:lpwstr>
      </vt:variant>
      <vt:variant>
        <vt:i4>1900603</vt:i4>
      </vt:variant>
      <vt:variant>
        <vt:i4>8</vt:i4>
      </vt:variant>
      <vt:variant>
        <vt:i4>0</vt:i4>
      </vt:variant>
      <vt:variant>
        <vt:i4>5</vt:i4>
      </vt:variant>
      <vt:variant>
        <vt:lpwstr/>
      </vt:variant>
      <vt:variant>
        <vt:lpwstr>_Toc192581073</vt:lpwstr>
      </vt:variant>
      <vt:variant>
        <vt:i4>1900603</vt:i4>
      </vt:variant>
      <vt:variant>
        <vt:i4>2</vt:i4>
      </vt:variant>
      <vt:variant>
        <vt:i4>0</vt:i4>
      </vt:variant>
      <vt:variant>
        <vt:i4>5</vt:i4>
      </vt:variant>
      <vt:variant>
        <vt:lpwstr/>
      </vt:variant>
      <vt:variant>
        <vt:lpwstr>_Toc192581072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Davis, Sophie C2 (Army StratCen-Comrcl-Proj-2)</dc:creator>
  <cp:keywords/>
  <dc:description/>
  <cp:lastModifiedBy>Beckett, Nick C2 (Army Comrcl-Procure-21)</cp:lastModifiedBy>
  <cp:revision>28</cp:revision>
  <dcterms:created xsi:type="dcterms:W3CDTF">2025-07-22T17:42:00Z</dcterms:created>
  <dcterms:modified xsi:type="dcterms:W3CDTF">2025-10-27T11:10:00Z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vt:lpwstr>
  </property>
  <property fmtid="{D5CDD505-2E9C-101B-9397-08002B2CF9AE}" pid="3" name="ClassificationContentMarkingHeaderFontProps">
    <vt:lpwstr>#000000,12,Arial</vt:lpwstr>
  </property>
  <property fmtid="{D5CDD505-2E9C-101B-9397-08002B2CF9AE}" pid="4" name="ClassificationContentMarkingHeaderText">
    <vt:lpwstr>OFFICIAL-SENSITIVE COMMERCIAL</vt:lpwstr>
  </property>
  <property fmtid="{D5CDD505-2E9C-101B-9397-08002B2CF9AE}" pid="5" name="ClassificationContentMarkingFooterShapeIds">
    <vt:lpwstr>6</vt:lpwstr>
  </property>
  <property fmtid="{D5CDD505-2E9C-101B-9397-08002B2CF9AE}" pid="6" name="ClassificationContentMarkingFooterFontProps">
    <vt:lpwstr>#000000,12,Arial</vt:lpwstr>
  </property>
  <property fmtid="{D5CDD505-2E9C-101B-9397-08002B2CF9AE}" pid="7" name="ClassificationContentMarkingFooterText">
    <vt:lpwstr>OFFICIAL-SENSITIVE COMMERCIAL</vt:lpwstr>
  </property>
  <property fmtid="{D5CDD505-2E9C-101B-9397-08002B2CF9AE}" pid="8" name="ContentTypeId">
    <vt:lpwstr>0x0101003565F1D614466D43BDD8054D6EB65B19</vt:lpwstr>
  </property>
  <property fmtid="{D5CDD505-2E9C-101B-9397-08002B2CF9AE}" pid="9" name="MSIP_Label_d8a60473-494b-4586-a1bb-b0e663054676_Enabled">
    <vt:lpwstr>true</vt:lpwstr>
  </property>
  <property fmtid="{D5CDD505-2E9C-101B-9397-08002B2CF9AE}" pid="10" name="MSIP_Label_d8a60473-494b-4586-a1bb-b0e663054676_SetDate">
    <vt:lpwstr>2025-07-22T09:42:34Z</vt:lpwstr>
  </property>
  <property fmtid="{D5CDD505-2E9C-101B-9397-08002B2CF9AE}" pid="11" name="MSIP_Label_d8a60473-494b-4586-a1bb-b0e663054676_Method">
    <vt:lpwstr>Privileged</vt:lpwstr>
  </property>
  <property fmtid="{D5CDD505-2E9C-101B-9397-08002B2CF9AE}" pid="12" name="MSIP_Label_d8a60473-494b-4586-a1bb-b0e663054676_Name">
    <vt:lpwstr>MOD-1-O-‘UNMARKED’</vt:lpwstr>
  </property>
  <property fmtid="{D5CDD505-2E9C-101B-9397-08002B2CF9AE}" pid="13" name="MSIP_Label_d8a60473-494b-4586-a1bb-b0e663054676_SiteId">
    <vt:lpwstr>be7760ed-5953-484b-ae95-d0a16dfa09e5</vt:lpwstr>
  </property>
  <property fmtid="{D5CDD505-2E9C-101B-9397-08002B2CF9AE}" pid="14" name="MSIP_Label_d8a60473-494b-4586-a1bb-b0e663054676_ActionId">
    <vt:lpwstr>62a32f0c-4f97-4406-bbbc-50f3318871d0</vt:lpwstr>
  </property>
  <property fmtid="{D5CDD505-2E9C-101B-9397-08002B2CF9AE}" pid="15" name="MSIP_Label_d8a60473-494b-4586-a1bb-b0e663054676_ContentBits">
    <vt:lpwstr>0</vt:lpwstr>
  </property>
</Properties>
</file>